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9615" w14:textId="77777777" w:rsidR="004E7CEA" w:rsidRDefault="004E7CEA" w:rsidP="004E7CEA">
      <w:pPr>
        <w:jc w:val="center"/>
      </w:pPr>
    </w:p>
    <w:p w14:paraId="2FE063FE" w14:textId="77777777" w:rsidR="004E7CEA" w:rsidRDefault="004E7CEA" w:rsidP="004E7CEA">
      <w:pPr>
        <w:jc w:val="center"/>
      </w:pPr>
    </w:p>
    <w:p w14:paraId="423A2262" w14:textId="089821B8" w:rsidR="4057C3C6" w:rsidRDefault="00C45CD3" w:rsidP="5E26151A">
      <w:pPr>
        <w:jc w:val="center"/>
        <w:rPr>
          <w:rFonts w:ascii="Corbel" w:hAnsi="Corbel"/>
          <w:b/>
          <w:bCs/>
          <w:sz w:val="48"/>
          <w:szCs w:val="48"/>
        </w:rPr>
      </w:pPr>
      <w:r>
        <w:rPr>
          <w:rFonts w:ascii="Corbel" w:hAnsi="Corbel"/>
          <w:b/>
          <w:bCs/>
          <w:sz w:val="48"/>
          <w:szCs w:val="48"/>
        </w:rPr>
        <w:t>North Macedonia</w:t>
      </w:r>
    </w:p>
    <w:p w14:paraId="335215EB" w14:textId="0D1D7148" w:rsidR="4057C3C6" w:rsidRPr="00E51BB6" w:rsidRDefault="00BB1953" w:rsidP="00857B49">
      <w:pPr>
        <w:jc w:val="center"/>
        <w:rPr>
          <w:rFonts w:ascii="Corbel" w:hAnsi="Corbel"/>
          <w:b/>
          <w:bCs/>
          <w:sz w:val="48"/>
          <w:szCs w:val="48"/>
          <w:lang w:val="pt-BR"/>
        </w:rPr>
      </w:pPr>
      <w:r>
        <w:rPr>
          <w:rFonts w:ascii="Corbel" w:hAnsi="Corbel"/>
          <w:b/>
          <w:bCs/>
          <w:sz w:val="48"/>
          <w:szCs w:val="48"/>
          <w:lang w:val="pt-BR"/>
        </w:rPr>
        <w:t>Second Social Services Improvement Project</w:t>
      </w:r>
    </w:p>
    <w:p w14:paraId="15AB611F" w14:textId="72021A53" w:rsidR="5E26151A" w:rsidRPr="00E51BB6" w:rsidRDefault="5E26151A" w:rsidP="5E26151A">
      <w:pPr>
        <w:jc w:val="center"/>
        <w:rPr>
          <w:rFonts w:ascii="Corbel" w:hAnsi="Corbel"/>
          <w:b/>
          <w:bCs/>
          <w:sz w:val="48"/>
          <w:szCs w:val="48"/>
          <w:lang w:val="pt-BR"/>
        </w:rPr>
      </w:pPr>
    </w:p>
    <w:p w14:paraId="73974343" w14:textId="0AE7A3EF" w:rsidR="008F153C" w:rsidRDefault="008F153C" w:rsidP="5E26151A">
      <w:pPr>
        <w:jc w:val="center"/>
        <w:rPr>
          <w:rFonts w:ascii="Corbel" w:hAnsi="Corbel"/>
          <w:b/>
          <w:bCs/>
          <w:sz w:val="48"/>
          <w:szCs w:val="48"/>
        </w:rPr>
      </w:pPr>
      <w:r w:rsidRPr="5E26151A">
        <w:rPr>
          <w:rFonts w:ascii="Corbel" w:hAnsi="Corbel"/>
          <w:b/>
          <w:bCs/>
          <w:sz w:val="48"/>
          <w:szCs w:val="48"/>
        </w:rPr>
        <w:t xml:space="preserve">Draft </w:t>
      </w:r>
    </w:p>
    <w:p w14:paraId="5140D665" w14:textId="637DFE72" w:rsidR="004E7CEA" w:rsidRPr="000A0AEB" w:rsidRDefault="004E7CEA" w:rsidP="004E7CEA">
      <w:pPr>
        <w:jc w:val="center"/>
        <w:rPr>
          <w:rFonts w:ascii="Corbel" w:hAnsi="Corbel"/>
          <w:b/>
          <w:color w:val="4472C4" w:themeColor="accent1"/>
          <w:sz w:val="48"/>
        </w:rPr>
      </w:pPr>
      <w:r w:rsidRPr="000A0AEB">
        <w:rPr>
          <w:rFonts w:ascii="Corbel" w:hAnsi="Corbel"/>
          <w:b/>
          <w:color w:val="4472C4" w:themeColor="accent1"/>
          <w:sz w:val="48"/>
        </w:rPr>
        <w:t xml:space="preserve">ENVIRONMENTAL and SOCIAL </w:t>
      </w:r>
    </w:p>
    <w:p w14:paraId="3F6DB9A2" w14:textId="77777777" w:rsidR="0075364D" w:rsidRDefault="004E7CEA" w:rsidP="004E7CEA">
      <w:pPr>
        <w:jc w:val="center"/>
        <w:rPr>
          <w:rFonts w:ascii="Corbel" w:hAnsi="Corbel"/>
          <w:b/>
          <w:color w:val="4472C4" w:themeColor="accent1"/>
          <w:sz w:val="48"/>
        </w:rPr>
      </w:pPr>
      <w:r w:rsidRPr="000A0AEB">
        <w:rPr>
          <w:rFonts w:ascii="Corbel" w:hAnsi="Corbel"/>
          <w:b/>
          <w:color w:val="4472C4" w:themeColor="accent1"/>
          <w:sz w:val="48"/>
        </w:rPr>
        <w:t xml:space="preserve">COMMITMENT PLAN (ESCP) </w:t>
      </w:r>
    </w:p>
    <w:p w14:paraId="6F7746A1" w14:textId="77777777" w:rsidR="000A0AEB" w:rsidRPr="000A0AEB" w:rsidRDefault="000A0AEB" w:rsidP="004E7CEA">
      <w:pPr>
        <w:jc w:val="center"/>
        <w:rPr>
          <w:rFonts w:ascii="Corbel" w:hAnsi="Corbel"/>
          <w:b/>
          <w:color w:val="4472C4" w:themeColor="accent1"/>
          <w:sz w:val="48"/>
        </w:rPr>
      </w:pPr>
    </w:p>
    <w:p w14:paraId="21B7A76D" w14:textId="45D38986" w:rsidR="0075364D" w:rsidRPr="00561847" w:rsidRDefault="00A26138" w:rsidP="5E26151A">
      <w:pPr>
        <w:jc w:val="center"/>
        <w:rPr>
          <w:rStyle w:val="Hyperlink"/>
          <w:rFonts w:ascii="Corbel" w:eastAsia="Corbel" w:hAnsi="Corbel" w:cs="Corbel"/>
          <w:b/>
          <w:bCs/>
          <w:sz w:val="16"/>
          <w:szCs w:val="16"/>
        </w:rPr>
      </w:pPr>
      <w:r>
        <w:rPr>
          <w:rFonts w:ascii="Corbel" w:hAnsi="Corbel"/>
          <w:b/>
          <w:bCs/>
          <w:sz w:val="48"/>
          <w:szCs w:val="48"/>
        </w:rPr>
        <w:t xml:space="preserve">October </w:t>
      </w:r>
      <w:r w:rsidR="00797CF8">
        <w:rPr>
          <w:rFonts w:ascii="Corbel" w:hAnsi="Corbel"/>
          <w:b/>
          <w:bCs/>
          <w:sz w:val="48"/>
          <w:szCs w:val="48"/>
        </w:rPr>
        <w:t>19</w:t>
      </w:r>
      <w:r w:rsidR="26DF51AB" w:rsidRPr="5E26151A">
        <w:rPr>
          <w:rFonts w:ascii="Corbel" w:hAnsi="Corbel"/>
          <w:b/>
          <w:bCs/>
          <w:sz w:val="48"/>
          <w:szCs w:val="48"/>
        </w:rPr>
        <w:t xml:space="preserve">, </w:t>
      </w:r>
      <w:r w:rsidR="577F0A21" w:rsidRPr="5E26151A">
        <w:rPr>
          <w:rFonts w:ascii="Corbel" w:hAnsi="Corbel"/>
          <w:b/>
          <w:bCs/>
          <w:sz w:val="48"/>
          <w:szCs w:val="48"/>
        </w:rPr>
        <w:t>202</w:t>
      </w:r>
      <w:r w:rsidR="00BB1953">
        <w:rPr>
          <w:rFonts w:ascii="Corbel" w:hAnsi="Corbel"/>
          <w:b/>
          <w:bCs/>
          <w:sz w:val="48"/>
          <w:szCs w:val="48"/>
        </w:rPr>
        <w:t>3</w:t>
      </w:r>
      <w:r w:rsidR="4C6F3DDE">
        <w:t xml:space="preserve"> </w:t>
      </w:r>
    </w:p>
    <w:p w14:paraId="2E93673F" w14:textId="3D8F81F1" w:rsidR="0075364D" w:rsidRPr="00561847" w:rsidRDefault="4C6F3DDE" w:rsidP="00E51BB6">
      <w:pPr>
        <w:jc w:val="center"/>
        <w:rPr>
          <w:rFonts w:ascii="Calibri" w:eastAsia="Calibri" w:hAnsi="Calibri" w:cs="Calibri"/>
          <w:sz w:val="20"/>
          <w:szCs w:val="20"/>
        </w:rPr>
      </w:pPr>
      <w:r w:rsidRPr="5E26151A">
        <w:rPr>
          <w:rFonts w:ascii="Calibri" w:eastAsia="Calibri" w:hAnsi="Calibri" w:cs="Calibri"/>
          <w:sz w:val="20"/>
          <w:szCs w:val="20"/>
        </w:rPr>
        <w:t>To be updated to the Negotiation Date in due course.</w:t>
      </w:r>
    </w:p>
    <w:p w14:paraId="4DDD72F7" w14:textId="2AEBAF84" w:rsidR="0075364D" w:rsidRPr="00561847" w:rsidRDefault="0075364D" w:rsidP="5E26151A">
      <w:pPr>
        <w:jc w:val="center"/>
        <w:rPr>
          <w:rFonts w:ascii="Corbel" w:hAnsi="Corbel"/>
          <w:b/>
          <w:bCs/>
          <w:sz w:val="48"/>
          <w:szCs w:val="48"/>
        </w:rPr>
      </w:pPr>
    </w:p>
    <w:p w14:paraId="43905DE6" w14:textId="77777777" w:rsidR="00A54559" w:rsidRDefault="004E7CEA" w:rsidP="004E7CEA">
      <w:pPr>
        <w:jc w:val="center"/>
        <w:rPr>
          <w:sz w:val="44"/>
        </w:rPr>
      </w:pPr>
      <w:r w:rsidRPr="004E7CEA">
        <w:rPr>
          <w:sz w:val="44"/>
        </w:rPr>
        <w:br w:type="page"/>
      </w:r>
    </w:p>
    <w:p w14:paraId="146F172D" w14:textId="77777777" w:rsidR="000A0AEB" w:rsidRDefault="000A0AEB" w:rsidP="004E7CEA">
      <w:pPr>
        <w:jc w:val="center"/>
        <w:rPr>
          <w:rFonts w:ascii="Calibri" w:hAnsi="Calibri"/>
          <w:b/>
        </w:rPr>
      </w:pPr>
    </w:p>
    <w:p w14:paraId="5CC35149" w14:textId="77777777" w:rsidR="004E7CEA" w:rsidRPr="000A0AEB" w:rsidRDefault="000A0AEB" w:rsidP="004E7CEA">
      <w:pPr>
        <w:jc w:val="center"/>
        <w:rPr>
          <w:rFonts w:ascii="Calibri" w:hAnsi="Calibri"/>
          <w:b/>
          <w:iCs/>
        </w:rPr>
      </w:pPr>
      <w:r w:rsidRPr="000A0AEB">
        <w:rPr>
          <w:rFonts w:ascii="Calibri" w:hAnsi="Calibri"/>
          <w:b/>
          <w:iCs/>
        </w:rPr>
        <w:t>ENVIRONMENTAL AND SOCIAL COMMITMENT PLAN</w:t>
      </w:r>
    </w:p>
    <w:p w14:paraId="4C125388" w14:textId="77777777" w:rsidR="000A0AEB" w:rsidRDefault="000A0AEB" w:rsidP="004E7CEA">
      <w:pPr>
        <w:jc w:val="center"/>
        <w:rPr>
          <w:rFonts w:ascii="Calibri" w:hAnsi="Calibri"/>
          <w:b/>
          <w:i/>
          <w:iCs/>
        </w:rPr>
      </w:pPr>
    </w:p>
    <w:p w14:paraId="761B6577" w14:textId="615650D5" w:rsidR="004E7CEA" w:rsidRPr="009575BF" w:rsidRDefault="00E131C8" w:rsidP="00F8178A">
      <w:pPr>
        <w:pStyle w:val="ListParagraph"/>
        <w:numPr>
          <w:ilvl w:val="0"/>
          <w:numId w:val="16"/>
        </w:numPr>
        <w:rPr>
          <w:rFonts w:ascii="Calibri" w:hAnsi="Calibri"/>
        </w:rPr>
      </w:pPr>
      <w:r w:rsidRPr="408CF479">
        <w:rPr>
          <w:rFonts w:ascii="Calibri" w:hAnsi="Calibri"/>
        </w:rPr>
        <w:t xml:space="preserve">The Republic of </w:t>
      </w:r>
      <w:r w:rsidR="00BB1953" w:rsidRPr="408CF479">
        <w:rPr>
          <w:rFonts w:ascii="Calibri" w:hAnsi="Calibri"/>
        </w:rPr>
        <w:t>North Macedonia</w:t>
      </w:r>
      <w:r w:rsidRPr="408CF479">
        <w:rPr>
          <w:rFonts w:ascii="Calibri" w:hAnsi="Calibri"/>
        </w:rPr>
        <w:t xml:space="preserve"> (the </w:t>
      </w:r>
      <w:r w:rsidR="0009291D" w:rsidRPr="408CF479">
        <w:rPr>
          <w:rFonts w:ascii="Calibri" w:hAnsi="Calibri"/>
          <w:b/>
          <w:bCs/>
        </w:rPr>
        <w:t>Borrower</w:t>
      </w:r>
      <w:r w:rsidRPr="408CF479">
        <w:rPr>
          <w:rFonts w:ascii="Calibri" w:hAnsi="Calibri"/>
        </w:rPr>
        <w:t xml:space="preserve">) </w:t>
      </w:r>
      <w:r w:rsidR="005343DE">
        <w:rPr>
          <w:rFonts w:ascii="Calibri" w:hAnsi="Calibri"/>
        </w:rPr>
        <w:t>will</w:t>
      </w:r>
      <w:r w:rsidRPr="408CF479">
        <w:rPr>
          <w:rFonts w:ascii="Calibri" w:hAnsi="Calibri"/>
        </w:rPr>
        <w:t xml:space="preserve"> implement the </w:t>
      </w:r>
      <w:r w:rsidR="00BB1953" w:rsidRPr="408CF479">
        <w:rPr>
          <w:rFonts w:ascii="Calibri" w:hAnsi="Calibri"/>
        </w:rPr>
        <w:t>Second Social Services Improvement Project P</w:t>
      </w:r>
      <w:r w:rsidR="00CB37C9" w:rsidRPr="408CF479">
        <w:rPr>
          <w:rFonts w:ascii="Calibri" w:hAnsi="Calibri"/>
        </w:rPr>
        <w:t xml:space="preserve">180350 </w:t>
      </w:r>
      <w:r w:rsidR="22637A77" w:rsidRPr="408CF479">
        <w:rPr>
          <w:rFonts w:ascii="Calibri" w:hAnsi="Calibri"/>
        </w:rPr>
        <w:t>(</w:t>
      </w:r>
      <w:r w:rsidR="004E7CEA" w:rsidRPr="408CF479">
        <w:rPr>
          <w:rFonts w:ascii="Calibri" w:hAnsi="Calibri"/>
        </w:rPr>
        <w:t xml:space="preserve">the </w:t>
      </w:r>
      <w:r w:rsidR="004E7CEA" w:rsidRPr="408CF479">
        <w:rPr>
          <w:rFonts w:ascii="Calibri" w:hAnsi="Calibri"/>
          <w:b/>
          <w:bCs/>
        </w:rPr>
        <w:t>Project</w:t>
      </w:r>
      <w:r w:rsidR="00D75D0E" w:rsidRPr="408CF479">
        <w:rPr>
          <w:rFonts w:ascii="Calibri" w:hAnsi="Calibri"/>
        </w:rPr>
        <w:t>)</w:t>
      </w:r>
      <w:r w:rsidR="004E7CEA" w:rsidRPr="408CF479">
        <w:rPr>
          <w:rFonts w:ascii="Calibri" w:hAnsi="Calibri"/>
        </w:rPr>
        <w:t xml:space="preserve">, with the involvement of </w:t>
      </w:r>
      <w:r w:rsidR="0096297E" w:rsidRPr="408CF479">
        <w:rPr>
          <w:rFonts w:cstheme="minorBidi"/>
        </w:rPr>
        <w:t>t</w:t>
      </w:r>
      <w:r w:rsidR="00C54AEF" w:rsidRPr="408CF479">
        <w:rPr>
          <w:rFonts w:cstheme="minorBidi"/>
        </w:rPr>
        <w:t xml:space="preserve">he Ministry of Labor and </w:t>
      </w:r>
      <w:r w:rsidR="00CB37C9" w:rsidRPr="408CF479">
        <w:rPr>
          <w:rFonts w:cstheme="minorBidi"/>
        </w:rPr>
        <w:t xml:space="preserve">Social </w:t>
      </w:r>
      <w:r w:rsidR="006342C0" w:rsidRPr="408CF479">
        <w:rPr>
          <w:rFonts w:cstheme="minorBidi"/>
        </w:rPr>
        <w:t>Policy (MLSP)</w:t>
      </w:r>
      <w:r w:rsidR="00BB4A7F" w:rsidRPr="408CF479">
        <w:rPr>
          <w:rFonts w:cstheme="minorBidi"/>
        </w:rPr>
        <w:t xml:space="preserve"> as set in the </w:t>
      </w:r>
      <w:r w:rsidR="0096297E" w:rsidRPr="408CF479">
        <w:rPr>
          <w:rFonts w:cstheme="minorBidi"/>
        </w:rPr>
        <w:t>L</w:t>
      </w:r>
      <w:r w:rsidR="00BB4A7F" w:rsidRPr="408CF479">
        <w:rPr>
          <w:rFonts w:cstheme="minorBidi"/>
        </w:rPr>
        <w:t xml:space="preserve">oan </w:t>
      </w:r>
      <w:r w:rsidR="0096297E" w:rsidRPr="408CF479">
        <w:rPr>
          <w:rFonts w:cstheme="minorBidi"/>
        </w:rPr>
        <w:t>A</w:t>
      </w:r>
      <w:r w:rsidR="00BB4A7F" w:rsidRPr="408CF479">
        <w:rPr>
          <w:rFonts w:cstheme="minorBidi"/>
        </w:rPr>
        <w:t>greement</w:t>
      </w:r>
      <w:r w:rsidR="004E7CEA" w:rsidRPr="408CF479">
        <w:rPr>
          <w:rFonts w:ascii="Calibri" w:hAnsi="Calibri"/>
        </w:rPr>
        <w:t>.</w:t>
      </w:r>
      <w:r w:rsidR="00C16825" w:rsidRPr="408CF479">
        <w:rPr>
          <w:rFonts w:ascii="Calibri" w:hAnsi="Calibri"/>
        </w:rPr>
        <w:t xml:space="preserve"> </w:t>
      </w:r>
      <w:r w:rsidR="00975431" w:rsidRPr="408CF479">
        <w:rPr>
          <w:rFonts w:ascii="Calibri" w:hAnsi="Calibri"/>
        </w:rPr>
        <w:t>The</w:t>
      </w:r>
      <w:r w:rsidR="00C54AEF" w:rsidRPr="408CF479">
        <w:rPr>
          <w:rFonts w:ascii="Calibri" w:hAnsi="Calibri"/>
        </w:rPr>
        <w:t xml:space="preserve"> International </w:t>
      </w:r>
      <w:r w:rsidR="00E325A6" w:rsidRPr="408CF479">
        <w:rPr>
          <w:rFonts w:ascii="Calibri" w:hAnsi="Calibri"/>
        </w:rPr>
        <w:t>Bank for Reconstruction and Development (</w:t>
      </w:r>
      <w:r w:rsidR="0096297E" w:rsidRPr="408CF479">
        <w:rPr>
          <w:rFonts w:ascii="Calibri" w:hAnsi="Calibri"/>
        </w:rPr>
        <w:t>t</w:t>
      </w:r>
      <w:r w:rsidR="00B76A5F" w:rsidRPr="408CF479">
        <w:rPr>
          <w:rFonts w:ascii="Calibri" w:hAnsi="Calibri"/>
        </w:rPr>
        <w:t>he</w:t>
      </w:r>
      <w:r w:rsidR="00E325A6" w:rsidRPr="408CF479">
        <w:rPr>
          <w:rFonts w:ascii="Calibri" w:hAnsi="Calibri"/>
        </w:rPr>
        <w:t xml:space="preserve"> </w:t>
      </w:r>
      <w:r w:rsidR="00E325A6" w:rsidRPr="006775F4">
        <w:rPr>
          <w:rFonts w:ascii="Calibri" w:hAnsi="Calibri"/>
          <w:b/>
          <w:bCs/>
        </w:rPr>
        <w:t>Bank</w:t>
      </w:r>
      <w:r w:rsidR="00E325A6" w:rsidRPr="408CF479">
        <w:rPr>
          <w:rFonts w:ascii="Calibri" w:hAnsi="Calibri"/>
        </w:rPr>
        <w:t>)</w:t>
      </w:r>
      <w:r w:rsidR="00C54AEF" w:rsidRPr="408CF479">
        <w:rPr>
          <w:rFonts w:ascii="Calibri" w:hAnsi="Calibri"/>
        </w:rPr>
        <w:t xml:space="preserve"> has agreed to provide financing for the Project</w:t>
      </w:r>
      <w:r w:rsidR="005343DE">
        <w:rPr>
          <w:rFonts w:ascii="Calibri" w:hAnsi="Calibri"/>
        </w:rPr>
        <w:t>, as set out in the referred agreement</w:t>
      </w:r>
      <w:r w:rsidR="00B80C04" w:rsidRPr="408CF479">
        <w:rPr>
          <w:rFonts w:ascii="Calibri" w:hAnsi="Calibri"/>
        </w:rPr>
        <w:t xml:space="preserve">. </w:t>
      </w:r>
    </w:p>
    <w:p w14:paraId="26A2190F" w14:textId="3C30F318" w:rsidR="005343DE" w:rsidRDefault="35A583E4" w:rsidP="005343DE">
      <w:pPr>
        <w:pStyle w:val="ListParagraph"/>
        <w:numPr>
          <w:ilvl w:val="0"/>
          <w:numId w:val="16"/>
        </w:numPr>
        <w:rPr>
          <w:rFonts w:ascii="Calibri" w:hAnsi="Calibri"/>
        </w:rPr>
      </w:pPr>
      <w:r w:rsidRPr="005343DE">
        <w:rPr>
          <w:rFonts w:ascii="Calibri" w:hAnsi="Calibri"/>
        </w:rPr>
        <w:t>The Borrower</w:t>
      </w:r>
      <w:r w:rsidR="002143C1" w:rsidRPr="005343DE">
        <w:rPr>
          <w:rFonts w:ascii="Calibri" w:hAnsi="Calibri"/>
        </w:rPr>
        <w:t xml:space="preserve"> </w:t>
      </w:r>
      <w:r w:rsidR="00711249" w:rsidRPr="005343DE">
        <w:rPr>
          <w:rFonts w:ascii="Calibri" w:hAnsi="Calibri"/>
        </w:rPr>
        <w:t>shall</w:t>
      </w:r>
      <w:r w:rsidR="004E7CEA" w:rsidRPr="005343DE">
        <w:rPr>
          <w:rFonts w:ascii="Calibri" w:hAnsi="Calibri"/>
        </w:rPr>
        <w:t xml:space="preserve"> </w:t>
      </w:r>
      <w:r w:rsidR="005343DE">
        <w:rPr>
          <w:rFonts w:ascii="Calibri" w:hAnsi="Calibri"/>
        </w:rPr>
        <w:t xml:space="preserve">ensure that </w:t>
      </w:r>
      <w:r w:rsidR="004E7CEA" w:rsidRPr="005343DE">
        <w:rPr>
          <w:rFonts w:ascii="Calibri" w:hAnsi="Calibri"/>
        </w:rPr>
        <w:t xml:space="preserve">the Project is </w:t>
      </w:r>
      <w:r w:rsidR="005343DE">
        <w:rPr>
          <w:rFonts w:ascii="Calibri" w:hAnsi="Calibri"/>
        </w:rPr>
        <w:t xml:space="preserve">carried out </w:t>
      </w:r>
      <w:r w:rsidR="00B80C04" w:rsidRPr="005343DE">
        <w:rPr>
          <w:rFonts w:ascii="Calibri" w:hAnsi="Calibri"/>
        </w:rPr>
        <w:t xml:space="preserve">in accordance with the </w:t>
      </w:r>
      <w:r w:rsidR="004E7CEA" w:rsidRPr="005343DE">
        <w:rPr>
          <w:rFonts w:ascii="Calibri" w:hAnsi="Calibri"/>
        </w:rPr>
        <w:t xml:space="preserve">Environmental and Social </w:t>
      </w:r>
      <w:r w:rsidR="00B80C04" w:rsidRPr="005343DE">
        <w:rPr>
          <w:rFonts w:ascii="Calibri" w:hAnsi="Calibri"/>
        </w:rPr>
        <w:t xml:space="preserve">Standards </w:t>
      </w:r>
      <w:r w:rsidR="004E7CEA" w:rsidRPr="005343DE">
        <w:rPr>
          <w:rFonts w:ascii="Calibri" w:hAnsi="Calibri"/>
        </w:rPr>
        <w:t>(</w:t>
      </w:r>
      <w:r w:rsidR="004E7CEA" w:rsidRPr="005343DE">
        <w:rPr>
          <w:rFonts w:ascii="Calibri" w:hAnsi="Calibri"/>
          <w:b/>
          <w:bCs/>
        </w:rPr>
        <w:t>ESSs</w:t>
      </w:r>
      <w:r w:rsidR="004E7CEA" w:rsidRPr="005343DE">
        <w:rPr>
          <w:rFonts w:ascii="Calibri" w:hAnsi="Calibri"/>
        </w:rPr>
        <w:t>)</w:t>
      </w:r>
      <w:r w:rsidR="005343DE">
        <w:rPr>
          <w:rFonts w:ascii="Calibri" w:hAnsi="Calibri"/>
        </w:rPr>
        <w:t xml:space="preserve"> and this </w:t>
      </w:r>
      <w:r w:rsidR="004E7CEA" w:rsidRPr="005343DE">
        <w:rPr>
          <w:rFonts w:ascii="Calibri" w:hAnsi="Calibri"/>
        </w:rPr>
        <w:t>Environmental and Social Commitment Plan (</w:t>
      </w:r>
      <w:r w:rsidR="004E7CEA" w:rsidRPr="005343DE">
        <w:rPr>
          <w:rFonts w:ascii="Calibri" w:hAnsi="Calibri"/>
          <w:b/>
          <w:bCs/>
        </w:rPr>
        <w:t>ESCP</w:t>
      </w:r>
      <w:r w:rsidR="004E7CEA" w:rsidRPr="005343DE">
        <w:rPr>
          <w:rFonts w:ascii="Calibri" w:hAnsi="Calibri"/>
        </w:rPr>
        <w:t>)</w:t>
      </w:r>
      <w:r w:rsidR="005343DE">
        <w:rPr>
          <w:rFonts w:ascii="Calibri" w:hAnsi="Calibri"/>
        </w:rPr>
        <w:t xml:space="preserve">, in a manner acceptable to the Bank. </w:t>
      </w:r>
      <w:r w:rsidR="005343DE" w:rsidRPr="005343DE">
        <w:rPr>
          <w:rFonts w:ascii="Calibri" w:hAnsi="Calibri"/>
        </w:rPr>
        <w:t xml:space="preserve">The ESCP is a part of the Loan Agreement. Unless otherwise defined in this ESCP, capitalized terms used in this ESCP have the meanings ascribed to them in the referred agreement. </w:t>
      </w:r>
    </w:p>
    <w:p w14:paraId="19BC4B8E" w14:textId="3758FA0E" w:rsidR="005343DE" w:rsidRDefault="005343DE" w:rsidP="005343DE">
      <w:pPr>
        <w:pStyle w:val="ListParagraph"/>
        <w:numPr>
          <w:ilvl w:val="0"/>
          <w:numId w:val="16"/>
        </w:numPr>
        <w:rPr>
          <w:rFonts w:ascii="Calibri" w:hAnsi="Calibri"/>
        </w:rPr>
      </w:pPr>
      <w:r w:rsidRPr="005343DE">
        <w:rPr>
          <w:rFonts w:ascii="Calibri" w:hAnsi="Calibri"/>
        </w:rPr>
        <w:t xml:space="preserve">Without limitation to the foregoing, this ESCP sets out material measures and actions that the Borrower shall carry out or cause to be carried out, including, as applicable, the timeframes of the actions and measures, institutional, staffing, training, </w:t>
      </w:r>
      <w:proofErr w:type="gramStart"/>
      <w:r w:rsidRPr="005343DE">
        <w:rPr>
          <w:rFonts w:ascii="Calibri" w:hAnsi="Calibri"/>
        </w:rPr>
        <w:t>monitoring</w:t>
      </w:r>
      <w:proofErr w:type="gramEnd"/>
      <w:r w:rsidRPr="005343DE">
        <w:rPr>
          <w:rFonts w:ascii="Calibri" w:hAnsi="Calibri"/>
        </w:rPr>
        <w:t xml:space="preserve"> and reporting arrangements, and grievance management. The ESCP also sets out the environmental and social (E&amp;S) instruments that shall be adopted and implemented under the Project, all of which shall be subject to prior consultation and disclosure, consistent with the ESS, and in form and substance, and in a manner acceptable to the Bank. Once adopted, said E&amp;S instruments may be revised from time to time with prior written agreement by the Bank.</w:t>
      </w:r>
    </w:p>
    <w:p w14:paraId="6B7DBC58" w14:textId="32C1BDDF" w:rsidR="005343DE" w:rsidRDefault="005343DE" w:rsidP="005343DE">
      <w:pPr>
        <w:pStyle w:val="ListParagraph"/>
        <w:numPr>
          <w:ilvl w:val="0"/>
          <w:numId w:val="16"/>
        </w:numPr>
        <w:rPr>
          <w:rFonts w:ascii="Calibri" w:hAnsi="Calibri"/>
        </w:rPr>
      </w:pPr>
      <w:r w:rsidRPr="005343DE">
        <w:rPr>
          <w:rFonts w:ascii="Calibri" w:hAnsi="Calibri"/>
        </w:rPr>
        <w:t>As agreed by the Bank and the Borrower, this ESCP will be revised from time to time if necessary, during Project implementation, to reflect adaptive management of Project changes and unforeseen circumstances or in response to Project performance. In such circumstances, the Borrower, through the Ministry of Labor and Social Policy, and the Bank agree to update the ESCP to reflect these changes through an exchange of letters signed between the Bank and the Borrower. The Borrower</w:t>
      </w:r>
      <w:r w:rsidR="006775F4">
        <w:rPr>
          <w:rFonts w:ascii="Calibri" w:hAnsi="Calibri"/>
        </w:rPr>
        <w:t xml:space="preserve"> </w:t>
      </w:r>
      <w:r w:rsidRPr="005343DE">
        <w:rPr>
          <w:rFonts w:ascii="Calibri" w:hAnsi="Calibri"/>
        </w:rPr>
        <w:t>shall promptly disclose the updated ESCP.</w:t>
      </w:r>
    </w:p>
    <w:p w14:paraId="2EFFCA96" w14:textId="72783086" w:rsidR="00C35CAD" w:rsidRPr="00C35CAD" w:rsidRDefault="00C35CAD" w:rsidP="006775F4">
      <w:pPr>
        <w:pStyle w:val="ListParagraph"/>
        <w:ind w:left="720" w:firstLine="0"/>
        <w:rPr>
          <w:rFonts w:ascii="Calibri" w:hAnsi="Calibri"/>
        </w:rPr>
      </w:pPr>
    </w:p>
    <w:p w14:paraId="20EBB3DD" w14:textId="77777777" w:rsidR="00C35CAD" w:rsidRDefault="00C35CAD" w:rsidP="00C35CAD">
      <w:pPr>
        <w:rPr>
          <w:rFonts w:ascii="Calibri" w:hAnsi="Calibri"/>
        </w:rPr>
      </w:pPr>
    </w:p>
    <w:p w14:paraId="1F9A4803" w14:textId="77777777" w:rsidR="005343DE" w:rsidRDefault="005343DE" w:rsidP="00C35CAD">
      <w:pPr>
        <w:rPr>
          <w:rFonts w:ascii="Calibri" w:hAnsi="Calibri"/>
        </w:rPr>
      </w:pPr>
    </w:p>
    <w:p w14:paraId="4BCC8A40" w14:textId="3357FC62" w:rsidR="005343DE" w:rsidRPr="005343DE" w:rsidRDefault="005343DE" w:rsidP="006775F4">
      <w:pPr>
        <w:ind w:left="720"/>
        <w:rPr>
          <w:rFonts w:ascii="Calibri" w:hAnsi="Calibri"/>
        </w:rPr>
      </w:pPr>
    </w:p>
    <w:p w14:paraId="409A807F" w14:textId="6D9B1758" w:rsidR="005343DE" w:rsidRPr="005343DE" w:rsidRDefault="005343DE" w:rsidP="006775F4">
      <w:pPr>
        <w:ind w:left="720"/>
        <w:rPr>
          <w:rFonts w:ascii="Calibri" w:hAnsi="Calibri"/>
        </w:rPr>
      </w:pPr>
    </w:p>
    <w:p w14:paraId="662AEE8E" w14:textId="00D5A7FD" w:rsidR="005343DE" w:rsidRPr="00C35CAD" w:rsidRDefault="005343DE" w:rsidP="00C35CAD">
      <w:pPr>
        <w:rPr>
          <w:rFonts w:ascii="Calibri" w:hAnsi="Calibri"/>
        </w:rPr>
        <w:sectPr w:rsidR="005343DE" w:rsidRPr="00C35CAD" w:rsidSect="0047550F">
          <w:headerReference w:type="even" r:id="rId11"/>
          <w:headerReference w:type="default" r:id="rId12"/>
          <w:footerReference w:type="even" r:id="rId13"/>
          <w:footerReference w:type="default" r:id="rId14"/>
          <w:headerReference w:type="first" r:id="rId15"/>
          <w:footerReference w:type="first" r:id="rId16"/>
          <w:pgSz w:w="12240" w:h="15840"/>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ED3D08" w:rsidRPr="00FA0A88" w14:paraId="09030FFB" w14:textId="77777777" w:rsidTr="408CF479">
        <w:trPr>
          <w:cantSplit/>
          <w:trHeight w:val="56"/>
          <w:tblHeader/>
        </w:trPr>
        <w:tc>
          <w:tcPr>
            <w:tcW w:w="6835" w:type="dxa"/>
            <w:gridSpan w:val="2"/>
            <w:tcBorders>
              <w:top w:val="single" w:sz="4" w:space="0" w:color="000000" w:themeColor="text1"/>
            </w:tcBorders>
            <w:shd w:val="clear" w:color="auto" w:fill="C5E0B3" w:themeFill="accent6" w:themeFillTint="66"/>
          </w:tcPr>
          <w:p w14:paraId="0C62ED1D" w14:textId="2200A29F" w:rsidR="00ED3D08" w:rsidRPr="00FA0A88" w:rsidRDefault="00C549B1" w:rsidP="005D394E">
            <w:pPr>
              <w:keepLines/>
              <w:widowControl w:val="0"/>
              <w:rPr>
                <w:rFonts w:cstheme="minorHAnsi"/>
                <w:b/>
                <w:sz w:val="20"/>
                <w:szCs w:val="20"/>
              </w:rPr>
            </w:pPr>
            <w:r w:rsidRPr="00FA0A88">
              <w:rPr>
                <w:rFonts w:cstheme="minorHAnsi"/>
                <w:b/>
                <w:sz w:val="20"/>
                <w:szCs w:val="20"/>
              </w:rPr>
              <w:lastRenderedPageBreak/>
              <w:t xml:space="preserve">MATERIAL MEASURES AND ACTIONS </w:t>
            </w:r>
            <w:r w:rsidR="00ED3D08" w:rsidRPr="00FA0A88">
              <w:rPr>
                <w:rFonts w:cstheme="minorHAnsi"/>
                <w:b/>
                <w:sz w:val="20"/>
                <w:szCs w:val="20"/>
              </w:rPr>
              <w:t xml:space="preserve"> </w:t>
            </w:r>
          </w:p>
        </w:tc>
        <w:tc>
          <w:tcPr>
            <w:tcW w:w="3780" w:type="dxa"/>
            <w:tcBorders>
              <w:top w:val="single" w:sz="4" w:space="0" w:color="000000" w:themeColor="text1"/>
            </w:tcBorders>
            <w:shd w:val="clear" w:color="auto" w:fill="C5E0B3" w:themeFill="accent6" w:themeFillTint="66"/>
          </w:tcPr>
          <w:p w14:paraId="6787B6F2" w14:textId="1EE95998" w:rsidR="00ED3D08" w:rsidRPr="00FA0A88" w:rsidRDefault="00C549B1" w:rsidP="005D394E">
            <w:pPr>
              <w:keepLines/>
              <w:widowControl w:val="0"/>
              <w:jc w:val="center"/>
              <w:rPr>
                <w:rFonts w:cstheme="minorHAnsi"/>
                <w:b/>
                <w:sz w:val="20"/>
                <w:szCs w:val="20"/>
              </w:rPr>
            </w:pPr>
            <w:r w:rsidRPr="00FA0A88">
              <w:rPr>
                <w:rFonts w:cstheme="minorHAnsi"/>
                <w:b/>
                <w:sz w:val="20"/>
                <w:szCs w:val="20"/>
              </w:rPr>
              <w:t>TIMEFRAME</w:t>
            </w:r>
          </w:p>
          <w:p w14:paraId="0F9A1F85" w14:textId="12ABE548" w:rsidR="00C549B1" w:rsidRPr="00FA0A88" w:rsidRDefault="00C549B1" w:rsidP="005D394E">
            <w:pPr>
              <w:keepLines/>
              <w:widowControl w:val="0"/>
              <w:rPr>
                <w:rFonts w:cstheme="minorHAnsi"/>
                <w:b/>
                <w:sz w:val="20"/>
                <w:szCs w:val="20"/>
              </w:rPr>
            </w:pPr>
          </w:p>
        </w:tc>
        <w:tc>
          <w:tcPr>
            <w:tcW w:w="3690" w:type="dxa"/>
            <w:tcBorders>
              <w:top w:val="single" w:sz="4" w:space="0" w:color="000000" w:themeColor="text1"/>
            </w:tcBorders>
            <w:shd w:val="clear" w:color="auto" w:fill="C5E0B3" w:themeFill="accent6" w:themeFillTint="66"/>
          </w:tcPr>
          <w:p w14:paraId="26B7F86D" w14:textId="51E96A8C" w:rsidR="00ED3D08" w:rsidRPr="00FA0A88" w:rsidRDefault="006F5993" w:rsidP="005D394E">
            <w:pPr>
              <w:keepLines/>
              <w:widowControl w:val="0"/>
              <w:rPr>
                <w:rFonts w:cstheme="minorHAnsi"/>
                <w:b/>
                <w:sz w:val="20"/>
                <w:szCs w:val="20"/>
              </w:rPr>
            </w:pPr>
            <w:r>
              <w:rPr>
                <w:rFonts w:cstheme="minorHAnsi"/>
                <w:b/>
                <w:sz w:val="20"/>
                <w:szCs w:val="20"/>
              </w:rPr>
              <w:t>RESPONSIBLE</w:t>
            </w:r>
            <w:r w:rsidR="00304827" w:rsidRPr="00FA0A88">
              <w:rPr>
                <w:rFonts w:cstheme="minorHAnsi"/>
                <w:b/>
                <w:sz w:val="20"/>
                <w:szCs w:val="20"/>
              </w:rPr>
              <w:t xml:space="preserve"> </w:t>
            </w:r>
            <w:r w:rsidR="00914AFC" w:rsidRPr="00FA0A88">
              <w:rPr>
                <w:rFonts w:cstheme="minorHAnsi"/>
                <w:b/>
                <w:sz w:val="20"/>
                <w:szCs w:val="20"/>
              </w:rPr>
              <w:t>ENTITY</w:t>
            </w:r>
            <w:r w:rsidR="00C549B1" w:rsidRPr="00FA0A88">
              <w:rPr>
                <w:rFonts w:cstheme="minorHAnsi"/>
                <w:b/>
                <w:sz w:val="20"/>
                <w:szCs w:val="20"/>
              </w:rPr>
              <w:t xml:space="preserve">/AUTHORITY </w:t>
            </w:r>
          </w:p>
        </w:tc>
      </w:tr>
      <w:tr w:rsidR="00B1244E" w:rsidRPr="00FA0A88" w14:paraId="449656D7" w14:textId="77777777" w:rsidTr="408CF479">
        <w:trPr>
          <w:cantSplit/>
          <w:trHeight w:val="20"/>
        </w:trPr>
        <w:tc>
          <w:tcPr>
            <w:tcW w:w="14305" w:type="dxa"/>
            <w:gridSpan w:val="4"/>
            <w:tcBorders>
              <w:bottom w:val="single" w:sz="4" w:space="0" w:color="auto"/>
            </w:tcBorders>
            <w:shd w:val="clear" w:color="auto" w:fill="F4B083" w:themeFill="accent2" w:themeFillTint="99"/>
          </w:tcPr>
          <w:p w14:paraId="41D5DD44" w14:textId="552A27C4" w:rsidR="00B1244E" w:rsidRPr="00FA0A88" w:rsidDel="00777D1F" w:rsidRDefault="00B1244E" w:rsidP="005D394E">
            <w:pPr>
              <w:keepLines/>
              <w:widowControl w:val="0"/>
              <w:rPr>
                <w:rFonts w:cstheme="minorHAnsi"/>
                <w:sz w:val="20"/>
                <w:szCs w:val="20"/>
              </w:rPr>
            </w:pPr>
            <w:r w:rsidRPr="00FA0A88">
              <w:rPr>
                <w:rFonts w:cstheme="minorHAnsi"/>
                <w:b/>
                <w:sz w:val="20"/>
                <w:szCs w:val="20"/>
              </w:rPr>
              <w:t>MONITORING AND REPORTING</w:t>
            </w:r>
          </w:p>
        </w:tc>
      </w:tr>
      <w:tr w:rsidR="00502173" w:rsidRPr="00FA0A88" w14:paraId="0FBBB46F" w14:textId="77777777" w:rsidTr="408CF479">
        <w:trPr>
          <w:cantSplit/>
          <w:trHeight w:val="20"/>
        </w:trPr>
        <w:tc>
          <w:tcPr>
            <w:tcW w:w="715" w:type="dxa"/>
            <w:tcBorders>
              <w:bottom w:val="single" w:sz="4" w:space="0" w:color="auto"/>
            </w:tcBorders>
          </w:tcPr>
          <w:p w14:paraId="07CC6849" w14:textId="346952FF" w:rsidR="00502173" w:rsidRPr="00FA0A88" w:rsidRDefault="00502173" w:rsidP="005D394E">
            <w:pPr>
              <w:keepLines/>
              <w:widowControl w:val="0"/>
              <w:jc w:val="center"/>
              <w:rPr>
                <w:rFonts w:cstheme="minorHAnsi"/>
                <w:sz w:val="20"/>
                <w:szCs w:val="20"/>
              </w:rPr>
            </w:pPr>
            <w:r w:rsidRPr="00FA0A88">
              <w:rPr>
                <w:rFonts w:cstheme="minorHAnsi"/>
                <w:sz w:val="20"/>
                <w:szCs w:val="20"/>
              </w:rPr>
              <w:t>A</w:t>
            </w:r>
          </w:p>
        </w:tc>
        <w:tc>
          <w:tcPr>
            <w:tcW w:w="6120" w:type="dxa"/>
            <w:tcBorders>
              <w:bottom w:val="single" w:sz="4" w:space="0" w:color="auto"/>
            </w:tcBorders>
          </w:tcPr>
          <w:p w14:paraId="74ED3DC4" w14:textId="77777777" w:rsidR="00502173" w:rsidRPr="00FA0A88" w:rsidRDefault="00502173" w:rsidP="005D394E">
            <w:pPr>
              <w:keepLines/>
              <w:widowControl w:val="0"/>
              <w:rPr>
                <w:rFonts w:cstheme="minorHAnsi"/>
                <w:sz w:val="20"/>
                <w:szCs w:val="20"/>
              </w:rPr>
            </w:pPr>
            <w:r w:rsidRPr="00FA0A88">
              <w:rPr>
                <w:rFonts w:cstheme="minorHAnsi"/>
                <w:b/>
                <w:color w:val="4472C4" w:themeColor="accent1"/>
                <w:sz w:val="20"/>
                <w:szCs w:val="20"/>
              </w:rPr>
              <w:t>REGULAR REPORTING</w:t>
            </w:r>
            <w:r w:rsidRPr="00FA0A88">
              <w:rPr>
                <w:rFonts w:cstheme="minorHAnsi"/>
                <w:sz w:val="20"/>
                <w:szCs w:val="20"/>
              </w:rPr>
              <w:t xml:space="preserve"> </w:t>
            </w:r>
          </w:p>
          <w:p w14:paraId="47C9621B" w14:textId="3254D88F" w:rsidR="00502173" w:rsidRPr="00FA0A88" w:rsidRDefault="00F971F6" w:rsidP="005D394E">
            <w:pPr>
              <w:keepLines/>
              <w:widowControl w:val="0"/>
              <w:rPr>
                <w:rFonts w:cstheme="minorHAnsi"/>
                <w:sz w:val="20"/>
                <w:szCs w:val="20"/>
              </w:rPr>
            </w:pPr>
            <w:r w:rsidRPr="67882A26">
              <w:rPr>
                <w:sz w:val="20"/>
                <w:szCs w:val="20"/>
              </w:rPr>
              <w:t xml:space="preserve">Prepare and submit to the </w:t>
            </w:r>
            <w:r w:rsidR="003F4C59">
              <w:rPr>
                <w:sz w:val="20"/>
                <w:szCs w:val="20"/>
              </w:rPr>
              <w:t>Bank</w:t>
            </w:r>
            <w:r w:rsidRPr="67882A26">
              <w:rPr>
                <w:sz w:val="20"/>
                <w:szCs w:val="20"/>
              </w:rPr>
              <w:t xml:space="preserve"> regular monitoring reports on the environmental</w:t>
            </w:r>
            <w:r w:rsidR="0096297E">
              <w:rPr>
                <w:sz w:val="20"/>
                <w:szCs w:val="20"/>
              </w:rPr>
              <w:t xml:space="preserve"> and</w:t>
            </w:r>
            <w:r w:rsidRPr="67882A26">
              <w:rPr>
                <w:sz w:val="20"/>
                <w:szCs w:val="20"/>
              </w:rPr>
              <w:t xml:space="preserve"> social performance of the Project, including but not limited to the implementation of the ESCP, status of preparation and implementation of stakeholder engagement activities, functioning of the grievance mechanism(s</w:t>
            </w:r>
            <w:r>
              <w:rPr>
                <w:sz w:val="20"/>
                <w:szCs w:val="20"/>
              </w:rPr>
              <w:t>)</w:t>
            </w:r>
          </w:p>
        </w:tc>
        <w:tc>
          <w:tcPr>
            <w:tcW w:w="3780" w:type="dxa"/>
            <w:tcBorders>
              <w:bottom w:val="single" w:sz="4" w:space="0" w:color="auto"/>
            </w:tcBorders>
          </w:tcPr>
          <w:p w14:paraId="6006BF46" w14:textId="16FB5407" w:rsidR="00AA2FE1" w:rsidRPr="00A96824" w:rsidRDefault="0096297E" w:rsidP="408CF479">
            <w:pPr>
              <w:keepLines/>
              <w:widowControl w:val="0"/>
              <w:rPr>
                <w:rFonts w:eastAsia="Times New Roman"/>
                <w:sz w:val="20"/>
                <w:szCs w:val="20"/>
              </w:rPr>
            </w:pPr>
            <w:r w:rsidRPr="408CF479">
              <w:rPr>
                <w:rFonts w:eastAsia="Times New Roman"/>
                <w:sz w:val="20"/>
                <w:szCs w:val="20"/>
              </w:rPr>
              <w:t>F</w:t>
            </w:r>
            <w:r w:rsidR="069A3E60" w:rsidRPr="408CF479">
              <w:rPr>
                <w:rFonts w:eastAsia="Times New Roman"/>
                <w:sz w:val="20"/>
                <w:szCs w:val="20"/>
              </w:rPr>
              <w:t xml:space="preserve">rom the </w:t>
            </w:r>
            <w:r w:rsidR="2AE2C316" w:rsidRPr="408CF479">
              <w:rPr>
                <w:rFonts w:eastAsia="Times New Roman"/>
                <w:sz w:val="20"/>
                <w:szCs w:val="20"/>
              </w:rPr>
              <w:t>Effective</w:t>
            </w:r>
            <w:r w:rsidR="069A3E60" w:rsidRPr="408CF479">
              <w:rPr>
                <w:rFonts w:eastAsia="Times New Roman"/>
                <w:sz w:val="20"/>
                <w:szCs w:val="20"/>
              </w:rPr>
              <w:t xml:space="preserve"> </w:t>
            </w:r>
            <w:r w:rsidR="3A8E7C4E" w:rsidRPr="408CF479">
              <w:rPr>
                <w:rFonts w:eastAsia="Times New Roman"/>
                <w:sz w:val="20"/>
                <w:szCs w:val="20"/>
              </w:rPr>
              <w:t xml:space="preserve">Date </w:t>
            </w:r>
            <w:r w:rsidR="069A3E60" w:rsidRPr="408CF479">
              <w:rPr>
                <w:rFonts w:eastAsia="Times New Roman"/>
                <w:sz w:val="20"/>
                <w:szCs w:val="20"/>
              </w:rPr>
              <w:t>and semi-annually throughout Project implementation</w:t>
            </w:r>
          </w:p>
          <w:p w14:paraId="19A80186" w14:textId="6C83C710" w:rsidR="00502173" w:rsidRPr="00FA0A88" w:rsidRDefault="00502173" w:rsidP="005D394E">
            <w:pPr>
              <w:keepLines/>
              <w:widowControl w:val="0"/>
              <w:rPr>
                <w:rFonts w:cstheme="minorHAnsi"/>
                <w:i/>
                <w:sz w:val="20"/>
                <w:szCs w:val="20"/>
              </w:rPr>
            </w:pPr>
          </w:p>
        </w:tc>
        <w:tc>
          <w:tcPr>
            <w:tcW w:w="3690" w:type="dxa"/>
            <w:tcBorders>
              <w:bottom w:val="single" w:sz="4" w:space="0" w:color="auto"/>
            </w:tcBorders>
          </w:tcPr>
          <w:p w14:paraId="5D4F34D0" w14:textId="1412CF09" w:rsidR="00502173" w:rsidRPr="00AA2FE1" w:rsidRDefault="00AA2FE1" w:rsidP="005D394E">
            <w:pPr>
              <w:keepLines/>
              <w:widowControl w:val="0"/>
              <w:rPr>
                <w:rFonts w:cstheme="minorHAnsi"/>
                <w:iCs/>
                <w:sz w:val="20"/>
                <w:szCs w:val="20"/>
              </w:rPr>
            </w:pPr>
            <w:r w:rsidRPr="67882A26">
              <w:rPr>
                <w:rFonts w:ascii="Calibri" w:eastAsia="Calibri" w:hAnsi="Calibri" w:cs="Calibri"/>
                <w:sz w:val="20"/>
                <w:szCs w:val="20"/>
              </w:rPr>
              <w:t>M</w:t>
            </w:r>
            <w:r w:rsidR="00C85899">
              <w:rPr>
                <w:rFonts w:ascii="Calibri" w:eastAsia="Calibri" w:hAnsi="Calibri" w:cs="Calibri"/>
                <w:sz w:val="20"/>
                <w:szCs w:val="20"/>
              </w:rPr>
              <w:t>LSP</w:t>
            </w:r>
            <w:r w:rsidRPr="67882A26">
              <w:rPr>
                <w:rFonts w:ascii="Calibri" w:eastAsia="Calibri" w:hAnsi="Calibri" w:cs="Calibri"/>
                <w:sz w:val="20"/>
                <w:szCs w:val="20"/>
              </w:rPr>
              <w:t xml:space="preserve"> through its Project </w:t>
            </w:r>
            <w:r w:rsidR="006342C0">
              <w:rPr>
                <w:rFonts w:ascii="Calibri" w:eastAsia="Calibri" w:hAnsi="Calibri" w:cs="Calibri"/>
                <w:sz w:val="20"/>
                <w:szCs w:val="20"/>
              </w:rPr>
              <w:t>Management</w:t>
            </w:r>
            <w:r w:rsidRPr="67882A26">
              <w:rPr>
                <w:rFonts w:ascii="Calibri" w:eastAsia="Calibri" w:hAnsi="Calibri" w:cs="Calibri"/>
                <w:sz w:val="20"/>
                <w:szCs w:val="20"/>
              </w:rPr>
              <w:t xml:space="preserve"> Unit (P</w:t>
            </w:r>
            <w:r w:rsidR="006342C0">
              <w:rPr>
                <w:rFonts w:ascii="Calibri" w:eastAsia="Calibri" w:hAnsi="Calibri" w:cs="Calibri"/>
                <w:sz w:val="20"/>
                <w:szCs w:val="20"/>
              </w:rPr>
              <w:t>M</w:t>
            </w:r>
            <w:r w:rsidRPr="67882A26">
              <w:rPr>
                <w:rFonts w:ascii="Calibri" w:eastAsia="Calibri" w:hAnsi="Calibri" w:cs="Calibri"/>
                <w:sz w:val="20"/>
                <w:szCs w:val="20"/>
              </w:rPr>
              <w:t>U)</w:t>
            </w:r>
          </w:p>
        </w:tc>
      </w:tr>
      <w:tr w:rsidR="00AA2FE1" w:rsidRPr="00FA0A88" w14:paraId="60FD2891" w14:textId="77777777" w:rsidTr="408CF479">
        <w:trPr>
          <w:cantSplit/>
          <w:trHeight w:val="20"/>
        </w:trPr>
        <w:tc>
          <w:tcPr>
            <w:tcW w:w="715" w:type="dxa"/>
            <w:tcBorders>
              <w:bottom w:val="single" w:sz="4" w:space="0" w:color="000000" w:themeColor="text1"/>
            </w:tcBorders>
          </w:tcPr>
          <w:p w14:paraId="2F05AFC3" w14:textId="47A1D861" w:rsidR="00AA2FE1" w:rsidRPr="00FA0A88" w:rsidRDefault="00AA2FE1" w:rsidP="00AA2FE1">
            <w:pPr>
              <w:keepLines/>
              <w:widowControl w:val="0"/>
              <w:jc w:val="center"/>
              <w:rPr>
                <w:rFonts w:cstheme="minorHAnsi"/>
                <w:sz w:val="20"/>
                <w:szCs w:val="20"/>
              </w:rPr>
            </w:pPr>
            <w:r w:rsidRPr="00FA0A88">
              <w:rPr>
                <w:rFonts w:cstheme="minorHAnsi"/>
                <w:sz w:val="20"/>
                <w:szCs w:val="20"/>
              </w:rPr>
              <w:t>B</w:t>
            </w:r>
          </w:p>
        </w:tc>
        <w:tc>
          <w:tcPr>
            <w:tcW w:w="6120" w:type="dxa"/>
            <w:tcBorders>
              <w:bottom w:val="single" w:sz="4" w:space="0" w:color="000000" w:themeColor="text1"/>
            </w:tcBorders>
          </w:tcPr>
          <w:p w14:paraId="363B2A16" w14:textId="1B626543" w:rsidR="00AA2FE1" w:rsidRPr="00FA0A88" w:rsidRDefault="00AA2FE1" w:rsidP="00AA2FE1">
            <w:pPr>
              <w:pStyle w:val="ModelNrmlSingle"/>
              <w:keepLines/>
              <w:widowControl w:val="0"/>
              <w:spacing w:after="0"/>
              <w:ind w:firstLine="0"/>
              <w:jc w:val="left"/>
              <w:rPr>
                <w:rFonts w:asciiTheme="minorHAnsi" w:hAnsiTheme="minorHAnsi" w:cstheme="minorHAnsi"/>
                <w:bCs/>
                <w:color w:val="4472C4" w:themeColor="accent1"/>
                <w:sz w:val="20"/>
              </w:rPr>
            </w:pPr>
            <w:r w:rsidRPr="00FA0A88">
              <w:rPr>
                <w:rFonts w:asciiTheme="minorHAnsi" w:hAnsiTheme="minorHAnsi" w:cstheme="minorHAnsi"/>
                <w:b/>
                <w:bCs/>
                <w:color w:val="4472C4" w:themeColor="accent1"/>
                <w:sz w:val="20"/>
              </w:rPr>
              <w:t>INCIDENTS AND ACCIDENTS</w:t>
            </w:r>
            <w:r w:rsidRPr="00FA0A88">
              <w:rPr>
                <w:rFonts w:asciiTheme="minorHAnsi" w:hAnsiTheme="minorHAnsi" w:cstheme="minorHAnsi"/>
                <w:bCs/>
                <w:color w:val="4472C4" w:themeColor="accent1"/>
                <w:sz w:val="20"/>
              </w:rPr>
              <w:t xml:space="preserve"> </w:t>
            </w:r>
          </w:p>
          <w:p w14:paraId="0834907A" w14:textId="2E26284E" w:rsidR="00AA2FE1" w:rsidRPr="00AA2FE1" w:rsidRDefault="069A3E60" w:rsidP="408CF479">
            <w:pPr>
              <w:pStyle w:val="ModelNrmlSingle"/>
              <w:keepLines/>
              <w:widowControl w:val="0"/>
              <w:spacing w:after="0"/>
              <w:ind w:firstLine="0"/>
              <w:jc w:val="left"/>
              <w:rPr>
                <w:rFonts w:asciiTheme="minorHAnsi" w:hAnsiTheme="minorHAnsi" w:cstheme="minorBidi"/>
                <w:sz w:val="20"/>
              </w:rPr>
            </w:pPr>
            <w:r w:rsidRPr="408CF479">
              <w:rPr>
                <w:rFonts w:asciiTheme="minorHAnsi" w:hAnsiTheme="minorHAnsi" w:cstheme="minorBidi"/>
                <w:sz w:val="20"/>
              </w:rPr>
              <w:t xml:space="preserve">Promptly notify the Association of any incident or accident-related to the Project which has, or is likely to have, a significant adverse effect on the environment, the affected communities, the public or workers. Provide sufficient detail regarding the incident or accident, indicating immediate measures taken to address it, and include information provided by any contractor and supervising entity, as appropriate. Subsequently, as per the </w:t>
            </w:r>
            <w:r w:rsidR="7BE13731" w:rsidRPr="408CF479">
              <w:rPr>
                <w:rFonts w:asciiTheme="minorHAnsi" w:hAnsiTheme="minorHAnsi" w:cstheme="minorBidi"/>
                <w:sz w:val="20"/>
              </w:rPr>
              <w:t>Bank</w:t>
            </w:r>
            <w:r w:rsidRPr="408CF479">
              <w:rPr>
                <w:rFonts w:asciiTheme="minorHAnsi" w:hAnsiTheme="minorHAnsi" w:cstheme="minorBidi"/>
                <w:sz w:val="20"/>
              </w:rPr>
              <w:t>’s request, prepare a detailed report with root cause analysis on the incident or accident and propose any measures to prevent its recurrence</w:t>
            </w:r>
            <w:r w:rsidR="328F9287" w:rsidRPr="408CF479">
              <w:rPr>
                <w:rFonts w:asciiTheme="minorHAnsi" w:hAnsiTheme="minorHAnsi" w:cstheme="minorBidi"/>
                <w:sz w:val="20"/>
              </w:rPr>
              <w:t>.</w:t>
            </w:r>
          </w:p>
        </w:tc>
        <w:tc>
          <w:tcPr>
            <w:tcW w:w="3780" w:type="dxa"/>
            <w:tcBorders>
              <w:bottom w:val="single" w:sz="4" w:space="0" w:color="000000" w:themeColor="text1"/>
            </w:tcBorders>
          </w:tcPr>
          <w:p w14:paraId="29521C1E" w14:textId="043FC78D" w:rsidR="00AA2FE1" w:rsidRPr="00010B71" w:rsidRDefault="00AA2FE1" w:rsidP="00AA2FE1">
            <w:pPr>
              <w:keepLines/>
              <w:widowControl w:val="0"/>
              <w:rPr>
                <w:rFonts w:eastAsia="Times New Roman"/>
                <w:sz w:val="20"/>
                <w:szCs w:val="20"/>
              </w:rPr>
            </w:pPr>
            <w:r w:rsidRPr="2B04A1E6">
              <w:rPr>
                <w:rFonts w:eastAsia="Times New Roman"/>
                <w:sz w:val="20"/>
                <w:szCs w:val="20"/>
              </w:rPr>
              <w:t>Promptly after taking notice of the incident or accident, not later than 48 hours</w:t>
            </w:r>
            <w:r w:rsidR="00005B3E">
              <w:rPr>
                <w:rFonts w:eastAsia="Times New Roman"/>
                <w:sz w:val="20"/>
                <w:szCs w:val="20"/>
              </w:rPr>
              <w:t xml:space="preserve"> of its occurrence</w:t>
            </w:r>
            <w:r w:rsidRPr="2B04A1E6">
              <w:rPr>
                <w:rFonts w:eastAsia="Times New Roman"/>
                <w:sz w:val="20"/>
                <w:szCs w:val="20"/>
              </w:rPr>
              <w:t xml:space="preserve">. </w:t>
            </w:r>
          </w:p>
          <w:p w14:paraId="4E0D6D36" w14:textId="77777777" w:rsidR="00AA2FE1" w:rsidRPr="00010B71" w:rsidRDefault="00AA2FE1" w:rsidP="00AA2FE1">
            <w:pPr>
              <w:keepLines/>
              <w:widowControl w:val="0"/>
              <w:rPr>
                <w:rFonts w:eastAsia="Times New Roman"/>
                <w:sz w:val="20"/>
                <w:szCs w:val="20"/>
              </w:rPr>
            </w:pPr>
          </w:p>
          <w:p w14:paraId="4077096F" w14:textId="50B172E1" w:rsidR="00AA2FE1" w:rsidRPr="00FA0A88" w:rsidRDefault="069A3E60" w:rsidP="408CF479">
            <w:pPr>
              <w:keepLines/>
              <w:widowControl w:val="0"/>
              <w:rPr>
                <w:i/>
                <w:iCs/>
                <w:sz w:val="20"/>
                <w:szCs w:val="20"/>
              </w:rPr>
            </w:pPr>
            <w:r w:rsidRPr="408CF479">
              <w:rPr>
                <w:rFonts w:eastAsia="Times New Roman"/>
                <w:sz w:val="20"/>
                <w:szCs w:val="20"/>
              </w:rPr>
              <w:t xml:space="preserve">Provide </w:t>
            </w:r>
            <w:r w:rsidR="00711249" w:rsidRPr="408CF479">
              <w:rPr>
                <w:rFonts w:eastAsia="Times New Roman"/>
                <w:sz w:val="20"/>
                <w:szCs w:val="20"/>
              </w:rPr>
              <w:t xml:space="preserve">the </w:t>
            </w:r>
            <w:r w:rsidR="7BE13731" w:rsidRPr="408CF479">
              <w:rPr>
                <w:rFonts w:eastAsia="Times New Roman"/>
                <w:sz w:val="20"/>
                <w:szCs w:val="20"/>
              </w:rPr>
              <w:t>Bank</w:t>
            </w:r>
            <w:r w:rsidR="00711249" w:rsidRPr="408CF479">
              <w:rPr>
                <w:rFonts w:eastAsia="Times New Roman"/>
                <w:sz w:val="20"/>
                <w:szCs w:val="20"/>
              </w:rPr>
              <w:t xml:space="preserve"> with </w:t>
            </w:r>
            <w:r w:rsidRPr="408CF479">
              <w:rPr>
                <w:rFonts w:eastAsia="Times New Roman"/>
                <w:sz w:val="20"/>
                <w:szCs w:val="20"/>
              </w:rPr>
              <w:t>a detailed report not later than 7 days after that</w:t>
            </w:r>
            <w:r w:rsidR="3C5C4B0E" w:rsidRPr="408CF479">
              <w:rPr>
                <w:rFonts w:eastAsia="Times New Roman"/>
                <w:sz w:val="20"/>
                <w:szCs w:val="20"/>
              </w:rPr>
              <w:t>.</w:t>
            </w:r>
          </w:p>
        </w:tc>
        <w:tc>
          <w:tcPr>
            <w:tcW w:w="3690" w:type="dxa"/>
            <w:tcBorders>
              <w:bottom w:val="single" w:sz="4" w:space="0" w:color="000000" w:themeColor="text1"/>
            </w:tcBorders>
          </w:tcPr>
          <w:p w14:paraId="31B1BE9E" w14:textId="14FD86CC" w:rsidR="00AA2FE1" w:rsidRPr="00FA0A88" w:rsidRDefault="00146A3E" w:rsidP="00AA2FE1">
            <w:pPr>
              <w:keepLines/>
              <w:widowControl w:val="0"/>
              <w:rPr>
                <w:rFonts w:cstheme="minorHAnsi"/>
                <w:sz w:val="20"/>
                <w:szCs w:val="20"/>
              </w:rPr>
            </w:pPr>
            <w:r w:rsidRPr="67882A26">
              <w:rPr>
                <w:rFonts w:ascii="Calibri" w:eastAsia="Calibri" w:hAnsi="Calibri" w:cs="Calibri"/>
                <w:sz w:val="20"/>
                <w:szCs w:val="20"/>
              </w:rPr>
              <w:t>M</w:t>
            </w:r>
            <w:r>
              <w:rPr>
                <w:rFonts w:ascii="Calibri" w:eastAsia="Calibri" w:hAnsi="Calibri" w:cs="Calibri"/>
                <w:sz w:val="20"/>
                <w:szCs w:val="20"/>
              </w:rPr>
              <w:t>LSP</w:t>
            </w:r>
            <w:r w:rsidRPr="67882A26">
              <w:rPr>
                <w:rFonts w:ascii="Calibri" w:eastAsia="Calibri" w:hAnsi="Calibri" w:cs="Calibri"/>
                <w:sz w:val="20"/>
                <w:szCs w:val="20"/>
              </w:rPr>
              <w:t xml:space="preserve"> through its P</w:t>
            </w:r>
            <w:r>
              <w:rPr>
                <w:rFonts w:ascii="Calibri" w:eastAsia="Calibri" w:hAnsi="Calibri" w:cs="Calibri"/>
                <w:sz w:val="20"/>
                <w:szCs w:val="20"/>
              </w:rPr>
              <w:t>M</w:t>
            </w:r>
            <w:r w:rsidRPr="67882A26">
              <w:rPr>
                <w:rFonts w:ascii="Calibri" w:eastAsia="Calibri" w:hAnsi="Calibri" w:cs="Calibri"/>
                <w:sz w:val="20"/>
                <w:szCs w:val="20"/>
              </w:rPr>
              <w:t>U</w:t>
            </w:r>
          </w:p>
        </w:tc>
      </w:tr>
      <w:tr w:rsidR="00AA2FE1" w:rsidRPr="00FA0A88" w14:paraId="574F4D94" w14:textId="77777777" w:rsidTr="408CF479">
        <w:trPr>
          <w:cantSplit/>
          <w:trHeight w:val="20"/>
        </w:trPr>
        <w:tc>
          <w:tcPr>
            <w:tcW w:w="14305" w:type="dxa"/>
            <w:gridSpan w:val="4"/>
            <w:tcBorders>
              <w:top w:val="single" w:sz="4" w:space="0" w:color="000000" w:themeColor="text1"/>
            </w:tcBorders>
            <w:shd w:val="clear" w:color="auto" w:fill="F4B083" w:themeFill="accent2" w:themeFillTint="99"/>
          </w:tcPr>
          <w:p w14:paraId="533BEBD3" w14:textId="77777777" w:rsidR="00AA2FE1" w:rsidRPr="00FA0A88" w:rsidRDefault="00AA2FE1" w:rsidP="00AA2FE1">
            <w:pPr>
              <w:keepLines/>
              <w:widowControl w:val="0"/>
              <w:rPr>
                <w:rFonts w:cstheme="minorHAnsi"/>
                <w:b/>
                <w:sz w:val="20"/>
                <w:szCs w:val="20"/>
              </w:rPr>
            </w:pPr>
          </w:p>
          <w:p w14:paraId="1B9C5400" w14:textId="2D37DD92" w:rsidR="00AA2FE1" w:rsidRPr="00FA0A88" w:rsidRDefault="00AA2FE1" w:rsidP="00AA2FE1">
            <w:pPr>
              <w:keepLines/>
              <w:widowControl w:val="0"/>
              <w:rPr>
                <w:rFonts w:cstheme="minorHAnsi"/>
                <w:sz w:val="20"/>
                <w:szCs w:val="20"/>
              </w:rPr>
            </w:pPr>
            <w:r w:rsidRPr="00FA0A88">
              <w:rPr>
                <w:rFonts w:cstheme="minorHAnsi"/>
                <w:b/>
                <w:sz w:val="20"/>
                <w:szCs w:val="20"/>
              </w:rPr>
              <w:t>ESS 1:  ASSESSMENT AND MANAGEMENT OF ENVIRONMENTAL AND SOCIAL RISKS AND IMPACTS</w:t>
            </w:r>
          </w:p>
        </w:tc>
      </w:tr>
      <w:tr w:rsidR="00AA2FE1" w:rsidRPr="00FA0A88" w14:paraId="53FD2164" w14:textId="77777777" w:rsidTr="408CF479">
        <w:trPr>
          <w:cantSplit/>
          <w:trHeight w:val="20"/>
        </w:trPr>
        <w:tc>
          <w:tcPr>
            <w:tcW w:w="715" w:type="dxa"/>
            <w:tcBorders>
              <w:top w:val="single" w:sz="4" w:space="0" w:color="000000" w:themeColor="text1"/>
            </w:tcBorders>
          </w:tcPr>
          <w:p w14:paraId="0D527BFF" w14:textId="77777777" w:rsidR="00AA2FE1" w:rsidRPr="00FA0A88" w:rsidRDefault="00AA2FE1" w:rsidP="00AA2FE1">
            <w:pPr>
              <w:keepLines/>
              <w:widowControl w:val="0"/>
              <w:jc w:val="center"/>
              <w:rPr>
                <w:rFonts w:cstheme="minorHAnsi"/>
                <w:sz w:val="20"/>
                <w:szCs w:val="20"/>
              </w:rPr>
            </w:pPr>
            <w:r w:rsidRPr="00FA0A88">
              <w:rPr>
                <w:rFonts w:cstheme="minorHAnsi"/>
                <w:sz w:val="20"/>
                <w:szCs w:val="20"/>
              </w:rPr>
              <w:t>1.1</w:t>
            </w:r>
          </w:p>
        </w:tc>
        <w:tc>
          <w:tcPr>
            <w:tcW w:w="6120" w:type="dxa"/>
            <w:tcBorders>
              <w:top w:val="single" w:sz="4" w:space="0" w:color="000000" w:themeColor="text1"/>
            </w:tcBorders>
          </w:tcPr>
          <w:p w14:paraId="41D9A022" w14:textId="77777777" w:rsidR="00AA2FE1" w:rsidRPr="00FA0A88" w:rsidRDefault="00AA2FE1" w:rsidP="00AA2FE1">
            <w:pPr>
              <w:keepLines/>
              <w:widowControl w:val="0"/>
              <w:rPr>
                <w:rFonts w:cstheme="minorHAnsi"/>
                <w:sz w:val="20"/>
                <w:szCs w:val="20"/>
              </w:rPr>
            </w:pPr>
            <w:r w:rsidRPr="00FA0A88">
              <w:rPr>
                <w:rFonts w:cstheme="minorHAnsi"/>
                <w:b/>
                <w:color w:val="5B9BD5" w:themeColor="accent5"/>
                <w:sz w:val="20"/>
                <w:szCs w:val="20"/>
              </w:rPr>
              <w:t>ORGANIZATIONAL STRUCTURE</w:t>
            </w:r>
          </w:p>
          <w:p w14:paraId="09F2428F" w14:textId="05807D06" w:rsidR="00AA2FE1" w:rsidRPr="00FA0A88" w:rsidRDefault="0096297E" w:rsidP="408CF479">
            <w:pPr>
              <w:keepLines/>
              <w:widowControl w:val="0"/>
              <w:rPr>
                <w:sz w:val="20"/>
                <w:szCs w:val="20"/>
                <w:highlight w:val="yellow"/>
              </w:rPr>
            </w:pPr>
            <w:r w:rsidRPr="408CF479">
              <w:rPr>
                <w:sz w:val="20"/>
                <w:szCs w:val="20"/>
              </w:rPr>
              <w:t>M</w:t>
            </w:r>
            <w:r w:rsidR="069A3E60" w:rsidRPr="408CF479">
              <w:rPr>
                <w:sz w:val="20"/>
                <w:szCs w:val="20"/>
              </w:rPr>
              <w:t xml:space="preserve">aintain </w:t>
            </w:r>
            <w:r w:rsidRPr="408CF479">
              <w:rPr>
                <w:sz w:val="20"/>
                <w:szCs w:val="20"/>
              </w:rPr>
              <w:t xml:space="preserve">the PMU </w:t>
            </w:r>
            <w:r w:rsidR="069A3E60" w:rsidRPr="408CF479">
              <w:rPr>
                <w:sz w:val="20"/>
                <w:szCs w:val="20"/>
              </w:rPr>
              <w:t>with qualified staff and resources to support management of E&amp;S risks</w:t>
            </w:r>
            <w:r w:rsidR="0055846E" w:rsidRPr="408CF479">
              <w:rPr>
                <w:sz w:val="20"/>
                <w:szCs w:val="20"/>
              </w:rPr>
              <w:t>. C</w:t>
            </w:r>
            <w:r w:rsidRPr="408CF479">
              <w:rPr>
                <w:sz w:val="20"/>
                <w:szCs w:val="20"/>
              </w:rPr>
              <w:t xml:space="preserve">urrently </w:t>
            </w:r>
            <w:r w:rsidR="0055846E" w:rsidRPr="408CF479">
              <w:rPr>
                <w:sz w:val="20"/>
                <w:szCs w:val="20"/>
              </w:rPr>
              <w:t xml:space="preserve">the PMU </w:t>
            </w:r>
            <w:r w:rsidRPr="408CF479">
              <w:rPr>
                <w:sz w:val="20"/>
                <w:szCs w:val="20"/>
              </w:rPr>
              <w:t>includ</w:t>
            </w:r>
            <w:r w:rsidR="0055846E" w:rsidRPr="408CF479">
              <w:rPr>
                <w:sz w:val="20"/>
                <w:szCs w:val="20"/>
              </w:rPr>
              <w:t>es</w:t>
            </w:r>
            <w:r w:rsidRPr="408CF479">
              <w:rPr>
                <w:sz w:val="20"/>
                <w:szCs w:val="20"/>
              </w:rPr>
              <w:t xml:space="preserve"> one environmental </w:t>
            </w:r>
            <w:proofErr w:type="gramStart"/>
            <w:r w:rsidRPr="408CF479">
              <w:rPr>
                <w:sz w:val="20"/>
                <w:szCs w:val="20"/>
              </w:rPr>
              <w:t>and  social</w:t>
            </w:r>
            <w:proofErr w:type="gramEnd"/>
            <w:r w:rsidRPr="408CF479">
              <w:rPr>
                <w:sz w:val="20"/>
                <w:szCs w:val="20"/>
              </w:rPr>
              <w:t xml:space="preserve"> specialist, and one environmental </w:t>
            </w:r>
            <w:r w:rsidR="00C57B26">
              <w:rPr>
                <w:sz w:val="20"/>
                <w:szCs w:val="20"/>
              </w:rPr>
              <w:t xml:space="preserve">and social assistant. </w:t>
            </w:r>
            <w:r w:rsidR="0055846E" w:rsidRPr="408CF479">
              <w:rPr>
                <w:sz w:val="20"/>
                <w:szCs w:val="20"/>
              </w:rPr>
              <w:t xml:space="preserve">The ESF staff will remain </w:t>
            </w:r>
            <w:r w:rsidR="069A3E60" w:rsidRPr="408CF479">
              <w:rPr>
                <w:sz w:val="20"/>
                <w:szCs w:val="20"/>
              </w:rPr>
              <w:t xml:space="preserve">on board to </w:t>
            </w:r>
            <w:r w:rsidR="0055846E" w:rsidRPr="408CF479">
              <w:rPr>
                <w:sz w:val="20"/>
                <w:szCs w:val="20"/>
              </w:rPr>
              <w:t xml:space="preserve">support management of EHSH risks and </w:t>
            </w:r>
            <w:r w:rsidR="069A3E60" w:rsidRPr="408CF479">
              <w:rPr>
                <w:sz w:val="20"/>
                <w:szCs w:val="20"/>
              </w:rPr>
              <w:t xml:space="preserve">help with the implementation of the stakeholder engagement activities, GRM and other citizens engagement activities    </w:t>
            </w:r>
          </w:p>
        </w:tc>
        <w:tc>
          <w:tcPr>
            <w:tcW w:w="3780" w:type="dxa"/>
            <w:tcBorders>
              <w:top w:val="single" w:sz="4" w:space="0" w:color="000000" w:themeColor="text1"/>
            </w:tcBorders>
          </w:tcPr>
          <w:p w14:paraId="2DF01D26" w14:textId="64D53A41" w:rsidR="00AA2FE1" w:rsidRPr="00FA0A88" w:rsidRDefault="069A3E60" w:rsidP="408CF479">
            <w:pPr>
              <w:keepLines/>
              <w:widowControl w:val="0"/>
              <w:rPr>
                <w:i/>
                <w:iCs/>
                <w:sz w:val="20"/>
                <w:szCs w:val="20"/>
              </w:rPr>
            </w:pPr>
            <w:r w:rsidRPr="408CF479">
              <w:rPr>
                <w:rFonts w:eastAsia="Times New Roman"/>
                <w:sz w:val="20"/>
                <w:szCs w:val="20"/>
              </w:rPr>
              <w:t xml:space="preserve">The </w:t>
            </w:r>
            <w:r w:rsidR="57D94B23" w:rsidRPr="408CF479">
              <w:rPr>
                <w:rFonts w:eastAsia="Times New Roman"/>
                <w:sz w:val="20"/>
                <w:szCs w:val="20"/>
              </w:rPr>
              <w:t>ESF</w:t>
            </w:r>
            <w:r w:rsidR="4DA13307" w:rsidRPr="408CF479">
              <w:rPr>
                <w:rFonts w:eastAsia="Times New Roman"/>
                <w:sz w:val="20"/>
                <w:szCs w:val="20"/>
              </w:rPr>
              <w:t xml:space="preserve"> specialist</w:t>
            </w:r>
            <w:r w:rsidR="00C57B26">
              <w:rPr>
                <w:rFonts w:eastAsia="Times New Roman"/>
                <w:sz w:val="20"/>
                <w:szCs w:val="20"/>
              </w:rPr>
              <w:t xml:space="preserve"> and assistant </w:t>
            </w:r>
            <w:r w:rsidR="0055846E" w:rsidRPr="408CF479">
              <w:rPr>
                <w:rFonts w:eastAsia="Times New Roman"/>
                <w:sz w:val="20"/>
                <w:szCs w:val="20"/>
              </w:rPr>
              <w:t xml:space="preserve">will remain onboard and </w:t>
            </w:r>
            <w:r w:rsidR="18A65702" w:rsidRPr="408CF479">
              <w:rPr>
                <w:rFonts w:eastAsia="Times New Roman"/>
                <w:sz w:val="20"/>
                <w:szCs w:val="20"/>
              </w:rPr>
              <w:t xml:space="preserve">be </w:t>
            </w:r>
            <w:r w:rsidR="0055846E" w:rsidRPr="408CF479">
              <w:rPr>
                <w:rFonts w:eastAsia="Times New Roman"/>
                <w:sz w:val="20"/>
                <w:szCs w:val="20"/>
              </w:rPr>
              <w:t>re</w:t>
            </w:r>
            <w:r w:rsidR="4F9F3A73" w:rsidRPr="408CF479">
              <w:rPr>
                <w:rFonts w:eastAsia="Times New Roman"/>
                <w:sz w:val="20"/>
                <w:szCs w:val="20"/>
              </w:rPr>
              <w:t>-</w:t>
            </w:r>
            <w:r w:rsidR="2637568C" w:rsidRPr="408CF479">
              <w:rPr>
                <w:rFonts w:eastAsia="Times New Roman"/>
                <w:sz w:val="20"/>
                <w:szCs w:val="20"/>
              </w:rPr>
              <w:t>appointed</w:t>
            </w:r>
            <w:r w:rsidRPr="408CF479">
              <w:rPr>
                <w:rFonts w:eastAsia="Times New Roman"/>
                <w:sz w:val="20"/>
                <w:szCs w:val="20"/>
              </w:rPr>
              <w:t xml:space="preserve"> </w:t>
            </w:r>
            <w:r w:rsidR="78E4042B" w:rsidRPr="408CF479">
              <w:rPr>
                <w:rFonts w:eastAsia="Times New Roman"/>
                <w:sz w:val="20"/>
                <w:szCs w:val="20"/>
              </w:rPr>
              <w:t xml:space="preserve">no later than </w:t>
            </w:r>
            <w:bookmarkStart w:id="0" w:name="_Int_Ngd8Kmro"/>
            <w:r w:rsidRPr="408CF479">
              <w:rPr>
                <w:rFonts w:eastAsia="Times New Roman"/>
                <w:sz w:val="20"/>
                <w:szCs w:val="20"/>
              </w:rPr>
              <w:t>30 days</w:t>
            </w:r>
            <w:bookmarkEnd w:id="0"/>
            <w:r w:rsidRPr="408CF479">
              <w:rPr>
                <w:rFonts w:eastAsia="Times New Roman"/>
                <w:sz w:val="20"/>
                <w:szCs w:val="20"/>
              </w:rPr>
              <w:t xml:space="preserve"> after </w:t>
            </w:r>
            <w:r w:rsidR="6175C1EF" w:rsidRPr="408CF479">
              <w:rPr>
                <w:rFonts w:eastAsia="Times New Roman"/>
                <w:sz w:val="20"/>
                <w:szCs w:val="20"/>
              </w:rPr>
              <w:t>the Effective Date</w:t>
            </w:r>
            <w:r w:rsidRPr="408CF479">
              <w:rPr>
                <w:rFonts w:eastAsia="Times New Roman"/>
                <w:sz w:val="20"/>
                <w:szCs w:val="20"/>
              </w:rPr>
              <w:t>.</w:t>
            </w:r>
            <w:r w:rsidRPr="408CF479">
              <w:rPr>
                <w:rFonts w:eastAsia="Times New Roman"/>
                <w:i/>
                <w:iCs/>
                <w:sz w:val="20"/>
                <w:szCs w:val="20"/>
              </w:rPr>
              <w:t xml:space="preserve"> </w:t>
            </w:r>
            <w:r w:rsidRPr="408CF479">
              <w:rPr>
                <w:rFonts w:eastAsia="Times New Roman"/>
                <w:sz w:val="20"/>
                <w:szCs w:val="20"/>
              </w:rPr>
              <w:t>The organizational structure, including the specialists, should be maintained throughout Project implementation</w:t>
            </w:r>
            <w:r w:rsidR="34F2E78B" w:rsidRPr="408CF479">
              <w:rPr>
                <w:rFonts w:eastAsia="Times New Roman"/>
                <w:sz w:val="20"/>
                <w:szCs w:val="20"/>
              </w:rPr>
              <w:t>.</w:t>
            </w:r>
            <w:r w:rsidRPr="408CF479">
              <w:rPr>
                <w:sz w:val="20"/>
                <w:szCs w:val="20"/>
              </w:rPr>
              <w:t xml:space="preserve"> </w:t>
            </w:r>
            <w:r w:rsidRPr="408CF479">
              <w:rPr>
                <w:i/>
                <w:iCs/>
                <w:sz w:val="20"/>
                <w:szCs w:val="20"/>
              </w:rPr>
              <w:t xml:space="preserve"> </w:t>
            </w:r>
          </w:p>
        </w:tc>
        <w:tc>
          <w:tcPr>
            <w:tcW w:w="3690" w:type="dxa"/>
            <w:tcBorders>
              <w:top w:val="single" w:sz="4" w:space="0" w:color="000000" w:themeColor="text1"/>
            </w:tcBorders>
          </w:tcPr>
          <w:p w14:paraId="6F9B134B" w14:textId="41676104" w:rsidR="00AA2FE1" w:rsidRPr="00FA0A88" w:rsidRDefault="00A27C6D" w:rsidP="00AA2FE1">
            <w:pPr>
              <w:keepLines/>
              <w:widowControl w:val="0"/>
              <w:rPr>
                <w:rFonts w:cstheme="minorHAnsi"/>
                <w:sz w:val="20"/>
                <w:szCs w:val="20"/>
              </w:rPr>
            </w:pPr>
            <w:r w:rsidRPr="67882A26">
              <w:rPr>
                <w:rFonts w:ascii="Calibri" w:eastAsia="Calibri" w:hAnsi="Calibri" w:cs="Calibri"/>
                <w:sz w:val="20"/>
                <w:szCs w:val="20"/>
              </w:rPr>
              <w:t>M</w:t>
            </w:r>
            <w:r>
              <w:rPr>
                <w:rFonts w:ascii="Calibri" w:eastAsia="Calibri" w:hAnsi="Calibri" w:cs="Calibri"/>
                <w:sz w:val="20"/>
                <w:szCs w:val="20"/>
              </w:rPr>
              <w:t>LSP</w:t>
            </w:r>
            <w:r w:rsidRPr="67882A26">
              <w:rPr>
                <w:rFonts w:ascii="Calibri" w:eastAsia="Calibri" w:hAnsi="Calibri" w:cs="Calibri"/>
                <w:sz w:val="20"/>
                <w:szCs w:val="20"/>
              </w:rPr>
              <w:t xml:space="preserve"> </w:t>
            </w:r>
          </w:p>
        </w:tc>
      </w:tr>
      <w:tr w:rsidR="00AA2FE1" w:rsidRPr="00FA0A88" w14:paraId="69D2CFD5" w14:textId="77777777" w:rsidTr="408CF479">
        <w:trPr>
          <w:cantSplit/>
          <w:trHeight w:val="20"/>
        </w:trPr>
        <w:tc>
          <w:tcPr>
            <w:tcW w:w="715" w:type="dxa"/>
          </w:tcPr>
          <w:p w14:paraId="30F6E72D" w14:textId="77777777" w:rsidR="00AA2FE1" w:rsidRPr="00FA0A88" w:rsidRDefault="00AA2FE1" w:rsidP="00AA2FE1">
            <w:pPr>
              <w:keepLines/>
              <w:widowControl w:val="0"/>
              <w:jc w:val="center"/>
              <w:rPr>
                <w:rFonts w:cstheme="minorHAnsi"/>
                <w:sz w:val="20"/>
                <w:szCs w:val="20"/>
              </w:rPr>
            </w:pPr>
            <w:r w:rsidRPr="00FA0A88">
              <w:rPr>
                <w:rFonts w:cstheme="minorHAnsi"/>
                <w:sz w:val="20"/>
                <w:szCs w:val="20"/>
              </w:rPr>
              <w:lastRenderedPageBreak/>
              <w:t>1.2</w:t>
            </w:r>
          </w:p>
        </w:tc>
        <w:tc>
          <w:tcPr>
            <w:tcW w:w="6120" w:type="dxa"/>
          </w:tcPr>
          <w:p w14:paraId="7FDAA1F5" w14:textId="77777777" w:rsidR="00AA2FE1" w:rsidRPr="00FA0A88" w:rsidRDefault="00AA2FE1" w:rsidP="00AA2FE1">
            <w:pPr>
              <w:keepLines/>
              <w:widowControl w:val="0"/>
              <w:rPr>
                <w:rFonts w:cstheme="minorHAnsi"/>
                <w:b/>
                <w:color w:val="5B9BD5" w:themeColor="accent5"/>
                <w:sz w:val="20"/>
                <w:szCs w:val="20"/>
              </w:rPr>
            </w:pPr>
            <w:r w:rsidRPr="00FA0A88">
              <w:rPr>
                <w:rFonts w:cstheme="minorHAnsi"/>
                <w:b/>
                <w:color w:val="5B9BD5" w:themeColor="accent5"/>
                <w:sz w:val="20"/>
                <w:szCs w:val="20"/>
              </w:rPr>
              <w:t>ENVIRONMENTAL AND SOCIAL ASSESSMENT</w:t>
            </w:r>
          </w:p>
          <w:p w14:paraId="0C612CEE" w14:textId="1276F96E" w:rsidR="00DA1725" w:rsidRDefault="00C57B26" w:rsidP="00F049F9">
            <w:pPr>
              <w:keepLines/>
              <w:widowControl w:val="0"/>
              <w:jc w:val="both"/>
              <w:rPr>
                <w:noProof/>
                <w:sz w:val="20"/>
                <w:szCs w:val="20"/>
              </w:rPr>
            </w:pPr>
            <w:r>
              <w:rPr>
                <w:noProof/>
                <w:sz w:val="20"/>
                <w:szCs w:val="20"/>
              </w:rPr>
              <w:t xml:space="preserve">Implenment </w:t>
            </w:r>
            <w:r w:rsidR="00DA1725">
              <w:rPr>
                <w:noProof/>
                <w:sz w:val="20"/>
                <w:szCs w:val="20"/>
              </w:rPr>
              <w:t>th</w:t>
            </w:r>
            <w:r w:rsidR="004B3BE2">
              <w:rPr>
                <w:noProof/>
                <w:sz w:val="20"/>
                <w:szCs w:val="20"/>
              </w:rPr>
              <w:t>e ESMP Checklist</w:t>
            </w:r>
            <w:r>
              <w:rPr>
                <w:noProof/>
                <w:sz w:val="20"/>
                <w:szCs w:val="20"/>
              </w:rPr>
              <w:t xml:space="preserve"> Template</w:t>
            </w:r>
            <w:r w:rsidR="004B3BE2">
              <w:rPr>
                <w:noProof/>
                <w:sz w:val="20"/>
                <w:szCs w:val="20"/>
              </w:rPr>
              <w:t xml:space="preserve"> prepared for addressing low environmental and moderate social risks of the Project</w:t>
            </w:r>
            <w:r w:rsidR="00DA1725">
              <w:rPr>
                <w:noProof/>
                <w:sz w:val="20"/>
                <w:szCs w:val="20"/>
              </w:rPr>
              <w:t xml:space="preserve"> activities</w:t>
            </w:r>
            <w:r>
              <w:rPr>
                <w:noProof/>
                <w:sz w:val="20"/>
                <w:szCs w:val="20"/>
              </w:rPr>
              <w:t>, which was adopted, disclosed and consulted prior to Appraisal</w:t>
            </w:r>
            <w:r w:rsidR="004B3BE2">
              <w:rPr>
                <w:noProof/>
                <w:sz w:val="20"/>
                <w:szCs w:val="20"/>
              </w:rPr>
              <w:t>.</w:t>
            </w:r>
          </w:p>
          <w:p w14:paraId="23062F41" w14:textId="77777777" w:rsidR="00DA1725" w:rsidRDefault="00DA1725" w:rsidP="00F049F9">
            <w:pPr>
              <w:keepLines/>
              <w:widowControl w:val="0"/>
              <w:jc w:val="both"/>
              <w:rPr>
                <w:noProof/>
                <w:sz w:val="20"/>
                <w:szCs w:val="20"/>
              </w:rPr>
            </w:pPr>
          </w:p>
          <w:p w14:paraId="09585710" w14:textId="77777777" w:rsidR="004B3BE2" w:rsidRDefault="004B3BE2" w:rsidP="00F049F9">
            <w:pPr>
              <w:keepLines/>
              <w:widowControl w:val="0"/>
              <w:jc w:val="both"/>
              <w:rPr>
                <w:noProof/>
                <w:sz w:val="20"/>
                <w:szCs w:val="20"/>
              </w:rPr>
            </w:pPr>
          </w:p>
          <w:p w14:paraId="41F6861C" w14:textId="2AAE08BE" w:rsidR="00F049F9" w:rsidRDefault="00F049F9" w:rsidP="00F049F9">
            <w:pPr>
              <w:keepLines/>
              <w:widowControl w:val="0"/>
              <w:jc w:val="both"/>
              <w:rPr>
                <w:noProof/>
                <w:sz w:val="20"/>
                <w:szCs w:val="20"/>
              </w:rPr>
            </w:pPr>
          </w:p>
          <w:p w14:paraId="783E0CF0" w14:textId="77777777" w:rsidR="003E2029" w:rsidRDefault="003E2029" w:rsidP="00F049F9">
            <w:pPr>
              <w:keepLines/>
              <w:widowControl w:val="0"/>
              <w:jc w:val="both"/>
              <w:rPr>
                <w:noProof/>
                <w:sz w:val="20"/>
                <w:szCs w:val="20"/>
              </w:rPr>
            </w:pPr>
          </w:p>
          <w:p w14:paraId="754176D5" w14:textId="794BA7A8" w:rsidR="00AA2FE1" w:rsidRPr="00F049F9" w:rsidRDefault="0055846E" w:rsidP="408CF479">
            <w:pPr>
              <w:keepLines/>
              <w:widowControl w:val="0"/>
              <w:jc w:val="both"/>
              <w:rPr>
                <w:sz w:val="20"/>
                <w:szCs w:val="20"/>
              </w:rPr>
            </w:pPr>
            <w:r w:rsidRPr="408CF479">
              <w:rPr>
                <w:noProof/>
                <w:sz w:val="20"/>
                <w:szCs w:val="20"/>
              </w:rPr>
              <w:t>Incorporate into the Project Operatio</w:t>
            </w:r>
            <w:r w:rsidR="006A453F">
              <w:rPr>
                <w:noProof/>
                <w:sz w:val="20"/>
                <w:szCs w:val="20"/>
              </w:rPr>
              <w:t>n</w:t>
            </w:r>
            <w:r w:rsidRPr="408CF479">
              <w:rPr>
                <w:noProof/>
                <w:sz w:val="20"/>
                <w:szCs w:val="20"/>
              </w:rPr>
              <w:t xml:space="preserve">al Manual (POM) all relevant </w:t>
            </w:r>
            <w:r w:rsidR="6467AE2F" w:rsidRPr="408CF479">
              <w:rPr>
                <w:noProof/>
                <w:sz w:val="20"/>
                <w:szCs w:val="20"/>
              </w:rPr>
              <w:t xml:space="preserve"> E&amp;S risk management processes and procedures consistent with ESS1</w:t>
            </w:r>
            <w:r w:rsidR="002E19F2">
              <w:rPr>
                <w:noProof/>
                <w:sz w:val="20"/>
                <w:szCs w:val="20"/>
              </w:rPr>
              <w:t xml:space="preserve">. Risks to be included </w:t>
            </w:r>
            <w:r w:rsidR="00292E5C">
              <w:rPr>
                <w:noProof/>
                <w:sz w:val="20"/>
                <w:szCs w:val="20"/>
              </w:rPr>
              <w:t>are those</w:t>
            </w:r>
            <w:r w:rsidR="21572E6B" w:rsidRPr="408CF479">
              <w:rPr>
                <w:noProof/>
                <w:sz w:val="20"/>
                <w:szCs w:val="20"/>
              </w:rPr>
              <w:t xml:space="preserve"> related to minor refurbishment works under Project Components</w:t>
            </w:r>
            <w:r w:rsidR="00292E5C">
              <w:rPr>
                <w:noProof/>
                <w:sz w:val="20"/>
                <w:szCs w:val="20"/>
              </w:rPr>
              <w:t>,</w:t>
            </w:r>
            <w:r w:rsidR="6467AE2F" w:rsidRPr="408CF479">
              <w:rPr>
                <w:noProof/>
                <w:sz w:val="20"/>
                <w:szCs w:val="20"/>
              </w:rPr>
              <w:t xml:space="preserve"> potential </w:t>
            </w:r>
            <w:r w:rsidR="0A905AC3" w:rsidRPr="408CF479">
              <w:rPr>
                <w:noProof/>
                <w:sz w:val="20"/>
                <w:szCs w:val="20"/>
              </w:rPr>
              <w:t>exclusion</w:t>
            </w:r>
            <w:r w:rsidR="6467AE2F" w:rsidRPr="408CF479">
              <w:rPr>
                <w:noProof/>
                <w:sz w:val="20"/>
                <w:szCs w:val="20"/>
              </w:rPr>
              <w:t xml:space="preserve"> of the </w:t>
            </w:r>
            <w:r w:rsidR="0A905AC3" w:rsidRPr="408CF479">
              <w:rPr>
                <w:noProof/>
                <w:sz w:val="20"/>
                <w:szCs w:val="20"/>
              </w:rPr>
              <w:t>beneficiaries</w:t>
            </w:r>
            <w:r w:rsidR="6467AE2F" w:rsidRPr="408CF479">
              <w:rPr>
                <w:noProof/>
                <w:sz w:val="20"/>
                <w:szCs w:val="20"/>
              </w:rPr>
              <w:t>, and SH/SEA</w:t>
            </w:r>
            <w:r w:rsidR="21572E6B" w:rsidRPr="408CF479">
              <w:rPr>
                <w:noProof/>
                <w:sz w:val="20"/>
                <w:szCs w:val="20"/>
              </w:rPr>
              <w:t xml:space="preserve">, in a manner accpetable to the Bank. </w:t>
            </w:r>
            <w:r w:rsidR="6467AE2F" w:rsidRPr="408CF479">
              <w:rPr>
                <w:noProof/>
                <w:sz w:val="20"/>
                <w:szCs w:val="20"/>
              </w:rPr>
              <w:t xml:space="preserve"> </w:t>
            </w:r>
          </w:p>
          <w:p w14:paraId="64380CFA" w14:textId="77777777" w:rsidR="00DA1725" w:rsidRDefault="00DA1725" w:rsidP="00DA1725">
            <w:pPr>
              <w:keepLines/>
              <w:widowControl w:val="0"/>
              <w:jc w:val="both"/>
              <w:rPr>
                <w:noProof/>
                <w:sz w:val="20"/>
                <w:szCs w:val="20"/>
              </w:rPr>
            </w:pPr>
          </w:p>
          <w:p w14:paraId="6E37ADB3" w14:textId="2B815F55" w:rsidR="00DA1725" w:rsidRDefault="21572E6B" w:rsidP="00DA1725">
            <w:pPr>
              <w:keepLines/>
              <w:widowControl w:val="0"/>
              <w:jc w:val="both"/>
              <w:rPr>
                <w:noProof/>
                <w:sz w:val="20"/>
                <w:szCs w:val="20"/>
              </w:rPr>
            </w:pPr>
            <w:r w:rsidRPr="408CF479">
              <w:rPr>
                <w:noProof/>
                <w:sz w:val="20"/>
                <w:szCs w:val="20"/>
              </w:rPr>
              <w:t xml:space="preserve">Prepare ESMP checklists for the </w:t>
            </w:r>
            <w:r w:rsidR="41492BEF" w:rsidRPr="408CF479">
              <w:rPr>
                <w:noProof/>
                <w:sz w:val="20"/>
                <w:szCs w:val="20"/>
              </w:rPr>
              <w:t>P</w:t>
            </w:r>
            <w:r w:rsidRPr="408CF479">
              <w:rPr>
                <w:noProof/>
                <w:sz w:val="20"/>
                <w:szCs w:val="20"/>
              </w:rPr>
              <w:t xml:space="preserve">roject sites where minor refurbishment works will be implemented; incorporate the ESMP cheklists into respective bidding packages for the procurement of civil works for minor refurbishment </w:t>
            </w:r>
          </w:p>
          <w:p w14:paraId="4AB1AB1E" w14:textId="77777777" w:rsidR="00EF5D75" w:rsidRDefault="00EF5D75" w:rsidP="00AA2FE1">
            <w:pPr>
              <w:keepLines/>
              <w:widowControl w:val="0"/>
              <w:rPr>
                <w:rFonts w:cstheme="minorHAnsi"/>
                <w:sz w:val="20"/>
                <w:szCs w:val="20"/>
              </w:rPr>
            </w:pPr>
          </w:p>
          <w:p w14:paraId="0B0F67C4" w14:textId="63B8FC3D" w:rsidR="00EF5D75" w:rsidRPr="00FA0A88" w:rsidRDefault="00EF5D75" w:rsidP="00DD0281">
            <w:pPr>
              <w:keepLines/>
              <w:widowControl w:val="0"/>
              <w:jc w:val="both"/>
              <w:rPr>
                <w:rFonts w:cstheme="minorHAnsi"/>
                <w:sz w:val="20"/>
                <w:szCs w:val="20"/>
              </w:rPr>
            </w:pPr>
          </w:p>
        </w:tc>
        <w:tc>
          <w:tcPr>
            <w:tcW w:w="3780" w:type="dxa"/>
          </w:tcPr>
          <w:p w14:paraId="422DA2F8" w14:textId="77777777" w:rsidR="00E6250B" w:rsidRDefault="00E6250B" w:rsidP="00AA2FE1">
            <w:pPr>
              <w:keepLines/>
              <w:widowControl w:val="0"/>
              <w:rPr>
                <w:rFonts w:eastAsia="Times New Roman" w:cstheme="minorHAnsi"/>
                <w:bCs/>
                <w:iCs/>
                <w:sz w:val="20"/>
                <w:szCs w:val="20"/>
              </w:rPr>
            </w:pPr>
          </w:p>
          <w:p w14:paraId="75E6EC2C" w14:textId="5B1E3531" w:rsidR="00E6250B" w:rsidRDefault="4204BBD2" w:rsidP="00E6250B">
            <w:pPr>
              <w:keepLines/>
              <w:widowControl w:val="0"/>
              <w:rPr>
                <w:rFonts w:eastAsia="Times New Roman"/>
                <w:sz w:val="20"/>
                <w:szCs w:val="20"/>
              </w:rPr>
            </w:pPr>
            <w:r w:rsidRPr="408CF479">
              <w:rPr>
                <w:sz w:val="20"/>
                <w:szCs w:val="20"/>
              </w:rPr>
              <w:t xml:space="preserve">The ESMP </w:t>
            </w:r>
            <w:r w:rsidR="00C57B26">
              <w:rPr>
                <w:sz w:val="20"/>
                <w:szCs w:val="20"/>
              </w:rPr>
              <w:t>C</w:t>
            </w:r>
            <w:r w:rsidRPr="408CF479">
              <w:rPr>
                <w:sz w:val="20"/>
                <w:szCs w:val="20"/>
              </w:rPr>
              <w:t xml:space="preserve">hecklist </w:t>
            </w:r>
            <w:r w:rsidR="00C57B26">
              <w:rPr>
                <w:sz w:val="20"/>
                <w:szCs w:val="20"/>
              </w:rPr>
              <w:t xml:space="preserve">Template </w:t>
            </w:r>
            <w:r w:rsidRPr="408CF479">
              <w:rPr>
                <w:sz w:val="20"/>
                <w:szCs w:val="20"/>
              </w:rPr>
              <w:t xml:space="preserve">shall be finalized </w:t>
            </w:r>
            <w:r w:rsidRPr="408CF479">
              <w:rPr>
                <w:rFonts w:eastAsia="Times New Roman"/>
                <w:sz w:val="20"/>
                <w:szCs w:val="20"/>
              </w:rPr>
              <w:t xml:space="preserve">no later than 30 days after the </w:t>
            </w:r>
            <w:r w:rsidR="00B85B46" w:rsidRPr="408CF479">
              <w:rPr>
                <w:rFonts w:eastAsia="Times New Roman"/>
                <w:sz w:val="20"/>
                <w:szCs w:val="20"/>
              </w:rPr>
              <w:t>Effective</w:t>
            </w:r>
            <w:r w:rsidRPr="408CF479">
              <w:rPr>
                <w:rFonts w:eastAsia="Times New Roman"/>
                <w:sz w:val="20"/>
                <w:szCs w:val="20"/>
              </w:rPr>
              <w:t xml:space="preserve"> </w:t>
            </w:r>
            <w:proofErr w:type="gramStart"/>
            <w:r w:rsidRPr="408CF479">
              <w:rPr>
                <w:rFonts w:eastAsia="Times New Roman"/>
                <w:sz w:val="20"/>
                <w:szCs w:val="20"/>
              </w:rPr>
              <w:t>Date</w:t>
            </w:r>
            <w:r w:rsidR="00C57B26">
              <w:rPr>
                <w:rFonts w:eastAsia="Times New Roman"/>
                <w:sz w:val="20"/>
                <w:szCs w:val="20"/>
              </w:rPr>
              <w:t>, and</w:t>
            </w:r>
            <w:proofErr w:type="gramEnd"/>
            <w:r w:rsidR="00C57B26">
              <w:rPr>
                <w:rFonts w:eastAsia="Times New Roman"/>
                <w:sz w:val="20"/>
                <w:szCs w:val="20"/>
              </w:rPr>
              <w:t xml:space="preserve"> implemented throughout Project implementation</w:t>
            </w:r>
            <w:r w:rsidR="267C9D46" w:rsidRPr="408CF479">
              <w:rPr>
                <w:rFonts w:eastAsia="Times New Roman"/>
                <w:sz w:val="20"/>
                <w:szCs w:val="20"/>
              </w:rPr>
              <w:t>.</w:t>
            </w:r>
            <w:r w:rsidRPr="408CF479">
              <w:rPr>
                <w:rFonts w:eastAsia="Times New Roman"/>
                <w:sz w:val="20"/>
                <w:szCs w:val="20"/>
              </w:rPr>
              <w:t xml:space="preserve"> </w:t>
            </w:r>
          </w:p>
          <w:p w14:paraId="0860F6C1" w14:textId="6E493DAF" w:rsidR="00DA1725" w:rsidRDefault="00DA1725" w:rsidP="00E6250B">
            <w:pPr>
              <w:keepLines/>
              <w:widowControl w:val="0"/>
              <w:rPr>
                <w:rFonts w:eastAsia="Times New Roman"/>
                <w:sz w:val="20"/>
                <w:szCs w:val="20"/>
              </w:rPr>
            </w:pPr>
          </w:p>
          <w:p w14:paraId="556E995A" w14:textId="77777777" w:rsidR="00C57B26" w:rsidRDefault="00C57B26" w:rsidP="00E6250B">
            <w:pPr>
              <w:keepLines/>
              <w:widowControl w:val="0"/>
              <w:rPr>
                <w:rFonts w:eastAsia="Times New Roman"/>
                <w:sz w:val="20"/>
                <w:szCs w:val="20"/>
              </w:rPr>
            </w:pPr>
          </w:p>
          <w:p w14:paraId="0AD053A5" w14:textId="63E14DB2" w:rsidR="00DA1725" w:rsidRDefault="21572E6B" w:rsidP="00E6250B">
            <w:pPr>
              <w:keepLines/>
              <w:widowControl w:val="0"/>
              <w:rPr>
                <w:rFonts w:eastAsia="Times New Roman"/>
                <w:sz w:val="20"/>
                <w:szCs w:val="20"/>
              </w:rPr>
            </w:pPr>
            <w:r w:rsidRPr="408CF479">
              <w:rPr>
                <w:rFonts w:eastAsia="Times New Roman"/>
                <w:sz w:val="20"/>
                <w:szCs w:val="20"/>
              </w:rPr>
              <w:t xml:space="preserve">The </w:t>
            </w:r>
            <w:r w:rsidR="4D133BBA" w:rsidRPr="408CF479">
              <w:rPr>
                <w:rFonts w:eastAsia="Times New Roman"/>
                <w:sz w:val="20"/>
                <w:szCs w:val="20"/>
              </w:rPr>
              <w:t xml:space="preserve">draft </w:t>
            </w:r>
            <w:r w:rsidRPr="408CF479">
              <w:rPr>
                <w:rFonts w:eastAsia="Times New Roman"/>
                <w:sz w:val="20"/>
                <w:szCs w:val="20"/>
              </w:rPr>
              <w:t xml:space="preserve">POM shall be finalized </w:t>
            </w:r>
            <w:r w:rsidR="40965949" w:rsidRPr="408CF479">
              <w:rPr>
                <w:rFonts w:eastAsia="Times New Roman"/>
                <w:sz w:val="20"/>
                <w:szCs w:val="20"/>
              </w:rPr>
              <w:t>during the</w:t>
            </w:r>
            <w:r w:rsidR="4D133BBA" w:rsidRPr="408CF479">
              <w:rPr>
                <w:rFonts w:eastAsia="Times New Roman"/>
                <w:sz w:val="20"/>
                <w:szCs w:val="20"/>
              </w:rPr>
              <w:t xml:space="preserve"> appraisal and completed before negotiation</w:t>
            </w:r>
            <w:r w:rsidR="4530EA77" w:rsidRPr="408CF479">
              <w:rPr>
                <w:rFonts w:eastAsia="Times New Roman"/>
                <w:sz w:val="20"/>
                <w:szCs w:val="20"/>
              </w:rPr>
              <w:t>s</w:t>
            </w:r>
            <w:r w:rsidRPr="408CF479">
              <w:rPr>
                <w:rFonts w:eastAsia="Times New Roman"/>
                <w:sz w:val="20"/>
                <w:szCs w:val="20"/>
              </w:rPr>
              <w:t>.</w:t>
            </w:r>
          </w:p>
          <w:p w14:paraId="3F5D9471" w14:textId="62FAD014" w:rsidR="00E6250B" w:rsidRDefault="00E6250B" w:rsidP="00AA2FE1">
            <w:pPr>
              <w:keepLines/>
              <w:widowControl w:val="0"/>
              <w:rPr>
                <w:rFonts w:eastAsia="Times New Roman" w:cstheme="minorHAnsi"/>
                <w:bCs/>
                <w:iCs/>
                <w:sz w:val="20"/>
                <w:szCs w:val="20"/>
              </w:rPr>
            </w:pPr>
          </w:p>
          <w:p w14:paraId="454000D3" w14:textId="174E38EF" w:rsidR="408CF479" w:rsidRDefault="408CF479" w:rsidP="408CF479">
            <w:pPr>
              <w:keepLines/>
              <w:widowControl w:val="0"/>
              <w:rPr>
                <w:rFonts w:eastAsia="Times New Roman"/>
                <w:sz w:val="20"/>
                <w:szCs w:val="20"/>
              </w:rPr>
            </w:pPr>
          </w:p>
          <w:p w14:paraId="31E9B3C0" w14:textId="4EF1554C" w:rsidR="408CF479" w:rsidRDefault="408CF479" w:rsidP="408CF479">
            <w:pPr>
              <w:keepLines/>
              <w:widowControl w:val="0"/>
              <w:rPr>
                <w:rFonts w:eastAsia="Times New Roman"/>
                <w:sz w:val="20"/>
                <w:szCs w:val="20"/>
              </w:rPr>
            </w:pPr>
          </w:p>
          <w:p w14:paraId="4B0D776A" w14:textId="04663FF5" w:rsidR="00DA1725" w:rsidRDefault="00DA1725" w:rsidP="00AA2FE1">
            <w:pPr>
              <w:keepLines/>
              <w:widowControl w:val="0"/>
              <w:rPr>
                <w:rFonts w:eastAsia="Times New Roman" w:cstheme="minorHAnsi"/>
                <w:bCs/>
                <w:iCs/>
                <w:sz w:val="20"/>
                <w:szCs w:val="20"/>
              </w:rPr>
            </w:pPr>
            <w:r>
              <w:rPr>
                <w:rFonts w:eastAsia="Times New Roman" w:cstheme="minorHAnsi"/>
                <w:bCs/>
                <w:iCs/>
                <w:sz w:val="20"/>
                <w:szCs w:val="20"/>
              </w:rPr>
              <w:t xml:space="preserve">The site-specific ESMP checklists </w:t>
            </w:r>
            <w:r w:rsidR="005049F9">
              <w:rPr>
                <w:rFonts w:eastAsia="Times New Roman" w:cstheme="minorHAnsi"/>
                <w:bCs/>
                <w:iCs/>
                <w:sz w:val="20"/>
                <w:szCs w:val="20"/>
              </w:rPr>
              <w:t xml:space="preserve">shall be </w:t>
            </w:r>
            <w:r>
              <w:rPr>
                <w:rFonts w:eastAsia="Times New Roman" w:cstheme="minorHAnsi"/>
                <w:bCs/>
                <w:iCs/>
                <w:sz w:val="20"/>
                <w:szCs w:val="20"/>
              </w:rPr>
              <w:t>prepared prior to finalization of respective bidding documents for the procurement of civil works for minor refurbishment.</w:t>
            </w:r>
          </w:p>
          <w:p w14:paraId="20519C53" w14:textId="77777777" w:rsidR="00E6250B" w:rsidRDefault="00E6250B" w:rsidP="00AA2FE1">
            <w:pPr>
              <w:keepLines/>
              <w:widowControl w:val="0"/>
              <w:rPr>
                <w:rFonts w:eastAsia="Times New Roman" w:cstheme="minorHAnsi"/>
                <w:bCs/>
                <w:iCs/>
                <w:sz w:val="20"/>
                <w:szCs w:val="20"/>
              </w:rPr>
            </w:pPr>
          </w:p>
          <w:p w14:paraId="690C8971" w14:textId="47792281" w:rsidR="00AA2FE1" w:rsidRPr="00F049F9" w:rsidRDefault="00AA2FE1" w:rsidP="00AA2FE1">
            <w:pPr>
              <w:keepLines/>
              <w:widowControl w:val="0"/>
              <w:rPr>
                <w:rFonts w:cstheme="minorHAnsi"/>
                <w:iCs/>
                <w:sz w:val="20"/>
                <w:szCs w:val="20"/>
              </w:rPr>
            </w:pPr>
          </w:p>
        </w:tc>
        <w:tc>
          <w:tcPr>
            <w:tcW w:w="3690" w:type="dxa"/>
          </w:tcPr>
          <w:p w14:paraId="21019995" w14:textId="6C6B375F" w:rsidR="00AA2FE1" w:rsidRPr="00FA0A88" w:rsidRDefault="00911F76" w:rsidP="5E26151A">
            <w:pPr>
              <w:keepLines/>
              <w:widowControl w:val="0"/>
              <w:rPr>
                <w:sz w:val="20"/>
                <w:szCs w:val="20"/>
              </w:rPr>
            </w:pPr>
            <w:r w:rsidRPr="67882A26">
              <w:rPr>
                <w:rFonts w:ascii="Calibri" w:eastAsia="Calibri" w:hAnsi="Calibri" w:cs="Calibri"/>
                <w:sz w:val="20"/>
                <w:szCs w:val="20"/>
              </w:rPr>
              <w:t>M</w:t>
            </w:r>
            <w:r>
              <w:rPr>
                <w:rFonts w:ascii="Calibri" w:eastAsia="Calibri" w:hAnsi="Calibri" w:cs="Calibri"/>
                <w:sz w:val="20"/>
                <w:szCs w:val="20"/>
              </w:rPr>
              <w:t>LSP</w:t>
            </w:r>
            <w:r w:rsidRPr="67882A26">
              <w:rPr>
                <w:rFonts w:ascii="Calibri" w:eastAsia="Calibri" w:hAnsi="Calibri" w:cs="Calibri"/>
                <w:sz w:val="20"/>
                <w:szCs w:val="20"/>
              </w:rPr>
              <w:t xml:space="preserve"> through its P</w:t>
            </w:r>
            <w:r>
              <w:rPr>
                <w:rFonts w:ascii="Calibri" w:eastAsia="Calibri" w:hAnsi="Calibri" w:cs="Calibri"/>
                <w:sz w:val="20"/>
                <w:szCs w:val="20"/>
              </w:rPr>
              <w:t>M</w:t>
            </w:r>
            <w:r w:rsidRPr="67882A26">
              <w:rPr>
                <w:rFonts w:ascii="Calibri" w:eastAsia="Calibri" w:hAnsi="Calibri" w:cs="Calibri"/>
                <w:sz w:val="20"/>
                <w:szCs w:val="20"/>
              </w:rPr>
              <w:t>U</w:t>
            </w:r>
            <w:r w:rsidRPr="00FA0A88">
              <w:rPr>
                <w:sz w:val="20"/>
                <w:szCs w:val="20"/>
              </w:rPr>
              <w:t xml:space="preserve"> </w:t>
            </w:r>
          </w:p>
        </w:tc>
      </w:tr>
      <w:tr w:rsidR="00AA2FE1" w:rsidRPr="00FA0A88" w14:paraId="24AAF5F3" w14:textId="77777777" w:rsidTr="408CF479">
        <w:trPr>
          <w:cantSplit/>
          <w:trHeight w:val="458"/>
        </w:trPr>
        <w:tc>
          <w:tcPr>
            <w:tcW w:w="14305" w:type="dxa"/>
            <w:gridSpan w:val="4"/>
            <w:shd w:val="clear" w:color="auto" w:fill="F4B083" w:themeFill="accent2" w:themeFillTint="99"/>
          </w:tcPr>
          <w:p w14:paraId="2B02C777" w14:textId="69C4181C" w:rsidR="00AA2FE1" w:rsidRPr="00FA0A88" w:rsidRDefault="00AA2FE1" w:rsidP="00AA2FE1">
            <w:pPr>
              <w:keepLines/>
              <w:widowControl w:val="0"/>
              <w:rPr>
                <w:rFonts w:cstheme="minorHAnsi"/>
                <w:sz w:val="20"/>
                <w:szCs w:val="20"/>
              </w:rPr>
            </w:pPr>
            <w:r w:rsidRPr="00FA0A88">
              <w:rPr>
                <w:rFonts w:cstheme="minorHAnsi"/>
                <w:b/>
                <w:sz w:val="20"/>
                <w:szCs w:val="20"/>
              </w:rPr>
              <w:t xml:space="preserve">ESS 2:  LABOR AND WORKING CONDITIONS  </w:t>
            </w:r>
          </w:p>
        </w:tc>
      </w:tr>
      <w:tr w:rsidR="000E4230" w:rsidRPr="00FA0A88" w14:paraId="752A32E9" w14:textId="77777777" w:rsidTr="408CF479">
        <w:trPr>
          <w:cantSplit/>
          <w:trHeight w:val="20"/>
        </w:trPr>
        <w:tc>
          <w:tcPr>
            <w:tcW w:w="715" w:type="dxa"/>
          </w:tcPr>
          <w:p w14:paraId="588298D6" w14:textId="77777777" w:rsidR="000E4230" w:rsidRPr="00FA0A88" w:rsidRDefault="000E4230" w:rsidP="000E4230">
            <w:pPr>
              <w:keepLines/>
              <w:widowControl w:val="0"/>
              <w:jc w:val="center"/>
              <w:rPr>
                <w:rFonts w:cstheme="minorHAnsi"/>
                <w:sz w:val="20"/>
                <w:szCs w:val="20"/>
              </w:rPr>
            </w:pPr>
            <w:r w:rsidRPr="00FA0A88">
              <w:rPr>
                <w:rFonts w:cstheme="minorHAnsi"/>
                <w:sz w:val="20"/>
                <w:szCs w:val="20"/>
              </w:rPr>
              <w:t>2.1</w:t>
            </w:r>
          </w:p>
        </w:tc>
        <w:tc>
          <w:tcPr>
            <w:tcW w:w="6120" w:type="dxa"/>
          </w:tcPr>
          <w:p w14:paraId="252E36FD" w14:textId="395EB863" w:rsidR="000E4230" w:rsidRPr="00FA0A88" w:rsidRDefault="000E4230" w:rsidP="000E4230">
            <w:pPr>
              <w:keepLines/>
              <w:widowControl w:val="0"/>
              <w:rPr>
                <w:rFonts w:cstheme="minorHAnsi"/>
                <w:sz w:val="20"/>
                <w:szCs w:val="20"/>
              </w:rPr>
            </w:pPr>
            <w:r w:rsidRPr="00DD2CC1">
              <w:rPr>
                <w:rFonts w:cstheme="minorHAnsi"/>
                <w:b/>
                <w:color w:val="4472C4" w:themeColor="accent1"/>
                <w:sz w:val="20"/>
                <w:szCs w:val="20"/>
              </w:rPr>
              <w:t>LABOR MANAGEMENT</w:t>
            </w:r>
            <w:r>
              <w:rPr>
                <w:rFonts w:cstheme="minorHAnsi"/>
                <w:b/>
                <w:color w:val="4472C4" w:themeColor="accent1"/>
                <w:sz w:val="20"/>
                <w:szCs w:val="20"/>
              </w:rPr>
              <w:t xml:space="preserve">: </w:t>
            </w:r>
            <w:r>
              <w:rPr>
                <w:rFonts w:cstheme="minorHAnsi"/>
                <w:sz w:val="20"/>
                <w:szCs w:val="20"/>
              </w:rPr>
              <w:t xml:space="preserve">The Project shall be carried out in accordance with the applicable requirements of ESS2, in a manner acceptable to the </w:t>
            </w:r>
            <w:r w:rsidR="00911F76">
              <w:rPr>
                <w:rFonts w:cstheme="minorHAnsi"/>
                <w:sz w:val="20"/>
                <w:szCs w:val="20"/>
              </w:rPr>
              <w:t>Bank</w:t>
            </w:r>
            <w:r>
              <w:rPr>
                <w:rFonts w:cstheme="minorHAnsi"/>
                <w:sz w:val="20"/>
                <w:szCs w:val="20"/>
              </w:rPr>
              <w:t xml:space="preserve"> and consistent with national law, including through, inter alia, implementing adequate occupational health and safety measures (including emergency preparedness and response measures), setting out grievance </w:t>
            </w:r>
            <w:r w:rsidRPr="00AC7264">
              <w:rPr>
                <w:rFonts w:cstheme="minorHAnsi"/>
                <w:sz w:val="20"/>
                <w:szCs w:val="20"/>
              </w:rPr>
              <w:t>arrangements for Project workers, and incorporating labor requirements into the ESHS specifications of the procurement documents and contracts with contractors and supervising firms.</w:t>
            </w:r>
            <w:r>
              <w:rPr>
                <w:rFonts w:cstheme="minorHAnsi"/>
                <w:sz w:val="20"/>
                <w:szCs w:val="20"/>
              </w:rPr>
              <w:t xml:space="preserve">  The Recipient shall adopt and implement Labor Management Procedures (LMP) incorporating the relevant requirements of ESS2.</w:t>
            </w:r>
          </w:p>
        </w:tc>
        <w:tc>
          <w:tcPr>
            <w:tcW w:w="3780" w:type="dxa"/>
          </w:tcPr>
          <w:p w14:paraId="41ACDDBD" w14:textId="1D4A1CBC" w:rsidR="000E4230" w:rsidRDefault="10A6FE88" w:rsidP="000E4230">
            <w:pPr>
              <w:keepLines/>
              <w:widowControl w:val="0"/>
              <w:rPr>
                <w:rFonts w:eastAsia="Times New Roman"/>
                <w:sz w:val="20"/>
                <w:szCs w:val="20"/>
              </w:rPr>
            </w:pPr>
            <w:r w:rsidRPr="408CF479">
              <w:rPr>
                <w:sz w:val="20"/>
                <w:szCs w:val="20"/>
              </w:rPr>
              <w:t xml:space="preserve">The draft LMP shall be </w:t>
            </w:r>
            <w:r w:rsidR="166800E2" w:rsidRPr="408CF479">
              <w:rPr>
                <w:sz w:val="20"/>
                <w:szCs w:val="20"/>
              </w:rPr>
              <w:t>adopted</w:t>
            </w:r>
            <w:r w:rsidRPr="408CF479">
              <w:rPr>
                <w:sz w:val="20"/>
                <w:szCs w:val="20"/>
              </w:rPr>
              <w:t xml:space="preserve"> before the </w:t>
            </w:r>
            <w:proofErr w:type="gramStart"/>
            <w:r w:rsidRPr="408CF479">
              <w:rPr>
                <w:sz w:val="20"/>
                <w:szCs w:val="20"/>
              </w:rPr>
              <w:t>appraisal, and</w:t>
            </w:r>
            <w:proofErr w:type="gramEnd"/>
            <w:r w:rsidRPr="408CF479">
              <w:rPr>
                <w:sz w:val="20"/>
                <w:szCs w:val="20"/>
              </w:rPr>
              <w:t xml:space="preserve"> shall be finalized </w:t>
            </w:r>
            <w:r w:rsidRPr="408CF479">
              <w:rPr>
                <w:rFonts w:eastAsia="Times New Roman"/>
                <w:sz w:val="20"/>
                <w:szCs w:val="20"/>
              </w:rPr>
              <w:t xml:space="preserve">no later than </w:t>
            </w:r>
            <w:r w:rsidR="0F6A2A08" w:rsidRPr="408CF479">
              <w:rPr>
                <w:rFonts w:eastAsia="Times New Roman"/>
                <w:sz w:val="20"/>
                <w:szCs w:val="20"/>
              </w:rPr>
              <w:t xml:space="preserve">30 days after the </w:t>
            </w:r>
            <w:r w:rsidRPr="408CF479">
              <w:rPr>
                <w:rFonts w:eastAsia="Times New Roman"/>
                <w:sz w:val="20"/>
                <w:szCs w:val="20"/>
              </w:rPr>
              <w:t>Effective Date</w:t>
            </w:r>
            <w:r w:rsidR="70DBD907" w:rsidRPr="408CF479">
              <w:rPr>
                <w:rFonts w:eastAsia="Times New Roman"/>
                <w:sz w:val="20"/>
                <w:szCs w:val="20"/>
              </w:rPr>
              <w:t>.</w:t>
            </w:r>
            <w:r w:rsidRPr="408CF479">
              <w:rPr>
                <w:rFonts w:eastAsia="Times New Roman"/>
                <w:sz w:val="20"/>
                <w:szCs w:val="20"/>
              </w:rPr>
              <w:t xml:space="preserve"> </w:t>
            </w:r>
          </w:p>
          <w:p w14:paraId="2A7F2A27" w14:textId="77777777" w:rsidR="000E4230" w:rsidRDefault="000E4230" w:rsidP="000E4230">
            <w:pPr>
              <w:keepLines/>
              <w:widowControl w:val="0"/>
              <w:rPr>
                <w:rFonts w:eastAsia="Times New Roman"/>
                <w:sz w:val="20"/>
                <w:szCs w:val="20"/>
              </w:rPr>
            </w:pPr>
          </w:p>
          <w:p w14:paraId="79005B4D" w14:textId="55AA5C12" w:rsidR="000E4230" w:rsidRPr="00FA0A88" w:rsidRDefault="000E4230" w:rsidP="000E4230">
            <w:pPr>
              <w:keepLines/>
              <w:widowControl w:val="0"/>
              <w:rPr>
                <w:rFonts w:eastAsia="Times New Roman" w:cstheme="minorHAnsi"/>
                <w:bCs/>
                <w:i/>
                <w:sz w:val="20"/>
                <w:szCs w:val="20"/>
              </w:rPr>
            </w:pPr>
            <w:r>
              <w:rPr>
                <w:rFonts w:eastAsia="Times New Roman"/>
                <w:sz w:val="20"/>
                <w:szCs w:val="20"/>
              </w:rPr>
              <w:t>The LMP and all measures specified in action 2.1 shall be implemented throughout the Project implementation period.</w:t>
            </w:r>
          </w:p>
        </w:tc>
        <w:tc>
          <w:tcPr>
            <w:tcW w:w="3690" w:type="dxa"/>
          </w:tcPr>
          <w:p w14:paraId="1DBB9F8C" w14:textId="462F72DE" w:rsidR="000E4230" w:rsidRPr="00FA0A88" w:rsidRDefault="002F687B" w:rsidP="5E26151A">
            <w:pPr>
              <w:keepLines/>
              <w:widowControl w:val="0"/>
              <w:rPr>
                <w:sz w:val="20"/>
                <w:szCs w:val="20"/>
              </w:rPr>
            </w:pPr>
            <w:r w:rsidRPr="67882A26">
              <w:rPr>
                <w:rFonts w:ascii="Calibri" w:eastAsia="Calibri" w:hAnsi="Calibri" w:cs="Calibri"/>
                <w:sz w:val="20"/>
                <w:szCs w:val="20"/>
              </w:rPr>
              <w:t>M</w:t>
            </w:r>
            <w:r>
              <w:rPr>
                <w:rFonts w:ascii="Calibri" w:eastAsia="Calibri" w:hAnsi="Calibri" w:cs="Calibri"/>
                <w:sz w:val="20"/>
                <w:szCs w:val="20"/>
              </w:rPr>
              <w:t>LSP</w:t>
            </w:r>
            <w:r w:rsidRPr="67882A26">
              <w:rPr>
                <w:rFonts w:ascii="Calibri" w:eastAsia="Calibri" w:hAnsi="Calibri" w:cs="Calibri"/>
                <w:sz w:val="20"/>
                <w:szCs w:val="20"/>
              </w:rPr>
              <w:t xml:space="preserve"> through its P</w:t>
            </w:r>
            <w:r>
              <w:rPr>
                <w:rFonts w:ascii="Calibri" w:eastAsia="Calibri" w:hAnsi="Calibri" w:cs="Calibri"/>
                <w:sz w:val="20"/>
                <w:szCs w:val="20"/>
              </w:rPr>
              <w:t>M</w:t>
            </w:r>
            <w:r w:rsidRPr="67882A26">
              <w:rPr>
                <w:rFonts w:ascii="Calibri" w:eastAsia="Calibri" w:hAnsi="Calibri" w:cs="Calibri"/>
                <w:sz w:val="20"/>
                <w:szCs w:val="20"/>
              </w:rPr>
              <w:t>U</w:t>
            </w:r>
          </w:p>
        </w:tc>
      </w:tr>
    </w:tbl>
    <w:p w14:paraId="369BBEA1" w14:textId="5FE01B77" w:rsidR="007C5D74" w:rsidRPr="00FA0A88" w:rsidRDefault="007C5D74">
      <w:pPr>
        <w:rPr>
          <w:sz w:val="4"/>
          <w:szCs w:val="4"/>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FA0A88" w14:paraId="18022C35" w14:textId="77777777" w:rsidTr="408CF479">
        <w:trPr>
          <w:cantSplit/>
          <w:trHeight w:val="20"/>
        </w:trPr>
        <w:tc>
          <w:tcPr>
            <w:tcW w:w="14305" w:type="dxa"/>
            <w:gridSpan w:val="4"/>
            <w:shd w:val="clear" w:color="auto" w:fill="F4B083" w:themeFill="accent2" w:themeFillTint="99"/>
          </w:tcPr>
          <w:p w14:paraId="28E5EEAD" w14:textId="7225FE5A" w:rsidR="00502173" w:rsidRPr="00FA0A88" w:rsidRDefault="00502173" w:rsidP="005D394E">
            <w:pPr>
              <w:keepLines/>
              <w:widowControl w:val="0"/>
              <w:rPr>
                <w:rFonts w:cstheme="minorHAnsi"/>
                <w:sz w:val="20"/>
                <w:szCs w:val="20"/>
              </w:rPr>
            </w:pPr>
            <w:r w:rsidRPr="00FA0A88">
              <w:rPr>
                <w:rFonts w:cstheme="minorHAnsi"/>
                <w:b/>
                <w:sz w:val="20"/>
                <w:szCs w:val="20"/>
              </w:rPr>
              <w:t>ESS 4:  COMMUNITY HEALTH AND SAFETY</w:t>
            </w:r>
            <w:r w:rsidR="00915F10" w:rsidRPr="00FA0A88">
              <w:rPr>
                <w:rFonts w:cstheme="minorHAnsi"/>
                <w:b/>
                <w:sz w:val="20"/>
                <w:szCs w:val="20"/>
              </w:rPr>
              <w:t xml:space="preserve"> </w:t>
            </w:r>
            <w:r w:rsidR="00915F10" w:rsidRPr="00FA0A88">
              <w:rPr>
                <w:rFonts w:cstheme="minorHAnsi"/>
                <w:sz w:val="20"/>
                <w:szCs w:val="20"/>
              </w:rPr>
              <w:t xml:space="preserve">[the relevance of ESS4 is established during the ESA process. As with ESS3, ESS4 may </w:t>
            </w:r>
            <w:r w:rsidR="000623D2" w:rsidRPr="00FA0A88">
              <w:rPr>
                <w:rFonts w:cstheme="minorHAnsi"/>
                <w:sz w:val="20"/>
                <w:szCs w:val="20"/>
              </w:rPr>
              <w:t xml:space="preserve">require </w:t>
            </w:r>
            <w:r w:rsidR="00915F10" w:rsidRPr="00FA0A88">
              <w:rPr>
                <w:rFonts w:cstheme="minorHAnsi"/>
                <w:sz w:val="20"/>
                <w:szCs w:val="20"/>
              </w:rPr>
              <w:t>the adoption of specific measures that may be set out in an E&amp;S document (</w:t>
            </w:r>
            <w:proofErr w:type="gramStart"/>
            <w:r w:rsidR="00915F10" w:rsidRPr="00FA0A88">
              <w:rPr>
                <w:rFonts w:cstheme="minorHAnsi"/>
                <w:sz w:val="20"/>
                <w:szCs w:val="20"/>
              </w:rPr>
              <w:t>e.g.</w:t>
            </w:r>
            <w:proofErr w:type="gramEnd"/>
            <w:r w:rsidR="00915F10" w:rsidRPr="00FA0A88">
              <w:rPr>
                <w:rFonts w:cstheme="minorHAnsi"/>
                <w:sz w:val="20"/>
                <w:szCs w:val="20"/>
              </w:rPr>
              <w:t xml:space="preserve"> ESMP) already mentioned in the section under ESS1 above or as a stand-alone document or a separate action. </w:t>
            </w:r>
            <w:r w:rsidR="000623D2" w:rsidRPr="00FA0A88">
              <w:rPr>
                <w:rFonts w:cstheme="minorHAnsi"/>
                <w:sz w:val="20"/>
                <w:szCs w:val="20"/>
              </w:rPr>
              <w:t xml:space="preserve">Indicate </w:t>
            </w:r>
            <w:r w:rsidR="00501AA7" w:rsidRPr="00FA0A88">
              <w:rPr>
                <w:rFonts w:cstheme="minorHAnsi"/>
                <w:sz w:val="20"/>
                <w:szCs w:val="20"/>
              </w:rPr>
              <w:t>whether ESS4</w:t>
            </w:r>
            <w:r w:rsidR="000623D2" w:rsidRPr="00FA0A88">
              <w:rPr>
                <w:rFonts w:cstheme="minorHAnsi"/>
                <w:sz w:val="20"/>
                <w:szCs w:val="20"/>
              </w:rPr>
              <w:t>-</w:t>
            </w:r>
            <w:r w:rsidR="00501AA7" w:rsidRPr="00FA0A88">
              <w:rPr>
                <w:rFonts w:cstheme="minorHAnsi"/>
                <w:sz w:val="20"/>
                <w:szCs w:val="20"/>
              </w:rPr>
              <w:t xml:space="preserve">related measures are covered under an existing document or as stand-alone actions. See </w:t>
            </w:r>
            <w:r w:rsidR="00501AA7" w:rsidRPr="00FA0A88">
              <w:rPr>
                <w:rFonts w:cstheme="minorHAnsi"/>
                <w:sz w:val="20"/>
                <w:szCs w:val="20"/>
                <w:u w:val="single"/>
              </w:rPr>
              <w:t>examples</w:t>
            </w:r>
            <w:r w:rsidR="00501AA7" w:rsidRPr="00FA0A88">
              <w:rPr>
                <w:rFonts w:cstheme="minorHAnsi"/>
                <w:sz w:val="20"/>
                <w:szCs w:val="20"/>
              </w:rPr>
              <w:t xml:space="preserve"> below</w:t>
            </w:r>
            <w:r w:rsidR="00915F10" w:rsidRPr="00FA0A88">
              <w:rPr>
                <w:rFonts w:cstheme="minorHAnsi"/>
                <w:sz w:val="20"/>
                <w:szCs w:val="20"/>
              </w:rPr>
              <w:t>].</w:t>
            </w:r>
          </w:p>
        </w:tc>
      </w:tr>
      <w:tr w:rsidR="00502173" w:rsidRPr="00FA0A88" w14:paraId="1E030C72" w14:textId="77777777" w:rsidTr="408CF479">
        <w:trPr>
          <w:cantSplit/>
          <w:trHeight w:val="20"/>
        </w:trPr>
        <w:tc>
          <w:tcPr>
            <w:tcW w:w="715" w:type="dxa"/>
          </w:tcPr>
          <w:p w14:paraId="11A17E3C" w14:textId="323A1347" w:rsidR="00502173" w:rsidRPr="00FA0A88" w:rsidRDefault="00502173" w:rsidP="005D394E">
            <w:pPr>
              <w:keepLines/>
              <w:widowControl w:val="0"/>
              <w:jc w:val="center"/>
              <w:rPr>
                <w:rFonts w:cstheme="minorHAnsi"/>
                <w:sz w:val="20"/>
                <w:szCs w:val="20"/>
              </w:rPr>
            </w:pPr>
            <w:r w:rsidRPr="00FA0A88">
              <w:rPr>
                <w:rFonts w:cstheme="minorHAnsi"/>
                <w:sz w:val="20"/>
                <w:szCs w:val="20"/>
              </w:rPr>
              <w:lastRenderedPageBreak/>
              <w:t>4.3</w:t>
            </w:r>
          </w:p>
        </w:tc>
        <w:tc>
          <w:tcPr>
            <w:tcW w:w="6120" w:type="dxa"/>
          </w:tcPr>
          <w:p w14:paraId="3829EED2" w14:textId="22CC2107" w:rsidR="00470040" w:rsidRPr="00FA0A88" w:rsidRDefault="000E4230" w:rsidP="005D394E">
            <w:pPr>
              <w:keepLines/>
              <w:widowControl w:val="0"/>
              <w:rPr>
                <w:rFonts w:cstheme="minorHAnsi"/>
                <w:color w:val="2E74B5" w:themeColor="accent5" w:themeShade="BF"/>
                <w:sz w:val="20"/>
                <w:szCs w:val="20"/>
              </w:rPr>
            </w:pPr>
            <w:r>
              <w:rPr>
                <w:rFonts w:cstheme="minorHAnsi"/>
                <w:b/>
                <w:color w:val="5B9BD5" w:themeColor="accent5"/>
                <w:sz w:val="20"/>
                <w:szCs w:val="20"/>
              </w:rPr>
              <w:t>SH/</w:t>
            </w:r>
            <w:r w:rsidR="00502173" w:rsidRPr="00FA0A88">
              <w:rPr>
                <w:rFonts w:cstheme="minorHAnsi"/>
                <w:b/>
                <w:color w:val="5B9BD5" w:themeColor="accent5"/>
                <w:sz w:val="20"/>
                <w:szCs w:val="20"/>
              </w:rPr>
              <w:t>SEA RISKS</w:t>
            </w:r>
            <w:r w:rsidR="00502173" w:rsidRPr="00FA0A88">
              <w:rPr>
                <w:rFonts w:cstheme="minorHAnsi"/>
                <w:sz w:val="20"/>
                <w:szCs w:val="20"/>
              </w:rPr>
              <w:t xml:space="preserve">: </w:t>
            </w:r>
          </w:p>
          <w:p w14:paraId="3CB7999F" w14:textId="6B2633AF" w:rsidR="00502173" w:rsidRPr="00FA0A88" w:rsidRDefault="03BD7982" w:rsidP="5E26151A">
            <w:pPr>
              <w:keepLines/>
              <w:widowControl w:val="0"/>
              <w:rPr>
                <w:sz w:val="20"/>
                <w:szCs w:val="20"/>
              </w:rPr>
            </w:pPr>
            <w:r w:rsidRPr="5E26151A">
              <w:rPr>
                <w:sz w:val="20"/>
                <w:szCs w:val="20"/>
              </w:rPr>
              <w:t xml:space="preserve">SH/SEA risks are assessed </w:t>
            </w:r>
            <w:r w:rsidR="00005B3E">
              <w:rPr>
                <w:sz w:val="20"/>
                <w:szCs w:val="20"/>
              </w:rPr>
              <w:t xml:space="preserve">to be </w:t>
            </w:r>
            <w:r w:rsidRPr="5E26151A">
              <w:rPr>
                <w:sz w:val="20"/>
                <w:szCs w:val="20"/>
              </w:rPr>
              <w:t>low</w:t>
            </w:r>
            <w:r w:rsidR="7BA1E166" w:rsidRPr="5E26151A">
              <w:rPr>
                <w:sz w:val="20"/>
                <w:szCs w:val="20"/>
              </w:rPr>
              <w:t xml:space="preserve">, </w:t>
            </w:r>
            <w:r w:rsidR="00A55CD3" w:rsidRPr="5E26151A">
              <w:rPr>
                <w:sz w:val="20"/>
                <w:szCs w:val="20"/>
              </w:rPr>
              <w:t>nevertheless</w:t>
            </w:r>
            <w:r w:rsidR="006F5993">
              <w:rPr>
                <w:sz w:val="20"/>
                <w:szCs w:val="20"/>
              </w:rPr>
              <w:t>,</w:t>
            </w:r>
            <w:r w:rsidR="00A55CD3" w:rsidRPr="5E26151A">
              <w:rPr>
                <w:sz w:val="20"/>
                <w:szCs w:val="20"/>
              </w:rPr>
              <w:t xml:space="preserve"> the</w:t>
            </w:r>
            <w:r w:rsidRPr="5E26151A">
              <w:rPr>
                <w:sz w:val="20"/>
                <w:szCs w:val="20"/>
              </w:rPr>
              <w:t xml:space="preserve"> Project GRM </w:t>
            </w:r>
            <w:r w:rsidR="00711249">
              <w:rPr>
                <w:sz w:val="20"/>
                <w:szCs w:val="20"/>
              </w:rPr>
              <w:t>shall</w:t>
            </w:r>
            <w:r w:rsidRPr="5E26151A">
              <w:rPr>
                <w:sz w:val="20"/>
                <w:szCs w:val="20"/>
              </w:rPr>
              <w:t xml:space="preserve"> be strengthened to </w:t>
            </w:r>
            <w:r w:rsidR="00005B3E">
              <w:rPr>
                <w:sz w:val="20"/>
                <w:szCs w:val="20"/>
              </w:rPr>
              <w:t xml:space="preserve">ensure it is equipped to </w:t>
            </w:r>
            <w:r w:rsidRPr="5E26151A">
              <w:rPr>
                <w:sz w:val="20"/>
                <w:szCs w:val="20"/>
              </w:rPr>
              <w:t xml:space="preserve">address </w:t>
            </w:r>
            <w:r w:rsidR="00005B3E">
              <w:rPr>
                <w:sz w:val="20"/>
                <w:szCs w:val="20"/>
              </w:rPr>
              <w:t>any such</w:t>
            </w:r>
            <w:r w:rsidRPr="5E26151A">
              <w:rPr>
                <w:sz w:val="20"/>
                <w:szCs w:val="20"/>
              </w:rPr>
              <w:t xml:space="preserve"> complaints. </w:t>
            </w:r>
          </w:p>
        </w:tc>
        <w:tc>
          <w:tcPr>
            <w:tcW w:w="3780" w:type="dxa"/>
          </w:tcPr>
          <w:p w14:paraId="6A8D3E1A" w14:textId="50C80E16" w:rsidR="00502173" w:rsidRPr="000E4230" w:rsidRDefault="10A6FE88" w:rsidP="408CF479">
            <w:pPr>
              <w:keepLines/>
              <w:widowControl w:val="0"/>
              <w:rPr>
                <w:sz w:val="20"/>
                <w:szCs w:val="20"/>
              </w:rPr>
            </w:pPr>
            <w:r w:rsidRPr="408CF479">
              <w:rPr>
                <w:sz w:val="20"/>
                <w:szCs w:val="20"/>
              </w:rPr>
              <w:t>Strengthening of the GRM</w:t>
            </w:r>
            <w:r w:rsidR="004F2532">
              <w:rPr>
                <w:sz w:val="20"/>
                <w:szCs w:val="20"/>
              </w:rPr>
              <w:t xml:space="preserve"> within </w:t>
            </w:r>
            <w:r w:rsidR="006A453F">
              <w:rPr>
                <w:sz w:val="20"/>
                <w:szCs w:val="20"/>
              </w:rPr>
              <w:t xml:space="preserve">the </w:t>
            </w:r>
            <w:r w:rsidR="004F2532">
              <w:rPr>
                <w:sz w:val="20"/>
                <w:szCs w:val="20"/>
              </w:rPr>
              <w:t xml:space="preserve">first year </w:t>
            </w:r>
            <w:r w:rsidR="00120E12">
              <w:rPr>
                <w:sz w:val="20"/>
                <w:szCs w:val="20"/>
              </w:rPr>
              <w:t>after the Effective date and th</w:t>
            </w:r>
            <w:r w:rsidR="006A453F">
              <w:rPr>
                <w:sz w:val="20"/>
                <w:szCs w:val="20"/>
              </w:rPr>
              <w:t xml:space="preserve">en </w:t>
            </w:r>
            <w:r w:rsidR="00120E12">
              <w:rPr>
                <w:sz w:val="20"/>
                <w:szCs w:val="20"/>
              </w:rPr>
              <w:t>us</w:t>
            </w:r>
            <w:r w:rsidR="006A453F">
              <w:rPr>
                <w:sz w:val="20"/>
                <w:szCs w:val="20"/>
              </w:rPr>
              <w:t>ing</w:t>
            </w:r>
            <w:r w:rsidRPr="408CF479">
              <w:rPr>
                <w:sz w:val="20"/>
                <w:szCs w:val="20"/>
              </w:rPr>
              <w:t xml:space="preserve"> throughout the </w:t>
            </w:r>
            <w:r w:rsidR="52F51422" w:rsidRPr="408CF479">
              <w:rPr>
                <w:sz w:val="20"/>
                <w:szCs w:val="20"/>
              </w:rPr>
              <w:t>P</w:t>
            </w:r>
            <w:r w:rsidRPr="408CF479">
              <w:rPr>
                <w:sz w:val="20"/>
                <w:szCs w:val="20"/>
              </w:rPr>
              <w:t>roject implementation</w:t>
            </w:r>
            <w:r w:rsidR="3480BA94" w:rsidRPr="408CF479">
              <w:rPr>
                <w:sz w:val="20"/>
                <w:szCs w:val="20"/>
              </w:rPr>
              <w:t>.</w:t>
            </w:r>
          </w:p>
        </w:tc>
        <w:tc>
          <w:tcPr>
            <w:tcW w:w="3690" w:type="dxa"/>
          </w:tcPr>
          <w:p w14:paraId="47946760" w14:textId="35E321C5" w:rsidR="00502173" w:rsidRPr="00FA0A88" w:rsidRDefault="5F2BD992" w:rsidP="5E26151A">
            <w:pPr>
              <w:keepLines/>
              <w:widowControl w:val="0"/>
              <w:rPr>
                <w:sz w:val="20"/>
                <w:szCs w:val="20"/>
              </w:rPr>
            </w:pPr>
            <w:r w:rsidRPr="5E26151A">
              <w:rPr>
                <w:rFonts w:ascii="Calibri" w:eastAsia="Calibri" w:hAnsi="Calibri" w:cs="Calibri"/>
                <w:sz w:val="20"/>
                <w:szCs w:val="20"/>
              </w:rPr>
              <w:t xml:space="preserve"> </w:t>
            </w:r>
            <w:r w:rsidR="00A55CD3" w:rsidRPr="67882A26">
              <w:rPr>
                <w:rFonts w:ascii="Calibri" w:eastAsia="Calibri" w:hAnsi="Calibri" w:cs="Calibri"/>
                <w:sz w:val="20"/>
                <w:szCs w:val="20"/>
              </w:rPr>
              <w:t>M</w:t>
            </w:r>
            <w:r w:rsidR="00A55CD3">
              <w:rPr>
                <w:rFonts w:ascii="Calibri" w:eastAsia="Calibri" w:hAnsi="Calibri" w:cs="Calibri"/>
                <w:sz w:val="20"/>
                <w:szCs w:val="20"/>
              </w:rPr>
              <w:t>LSP</w:t>
            </w:r>
            <w:r w:rsidR="00A55CD3" w:rsidRPr="67882A26">
              <w:rPr>
                <w:rFonts w:ascii="Calibri" w:eastAsia="Calibri" w:hAnsi="Calibri" w:cs="Calibri"/>
                <w:sz w:val="20"/>
                <w:szCs w:val="20"/>
              </w:rPr>
              <w:t xml:space="preserve"> through its P</w:t>
            </w:r>
            <w:r w:rsidR="00A55CD3">
              <w:rPr>
                <w:rFonts w:ascii="Calibri" w:eastAsia="Calibri" w:hAnsi="Calibri" w:cs="Calibri"/>
                <w:sz w:val="20"/>
                <w:szCs w:val="20"/>
              </w:rPr>
              <w:t>M</w:t>
            </w:r>
            <w:r w:rsidR="00A55CD3" w:rsidRPr="67882A26">
              <w:rPr>
                <w:rFonts w:ascii="Calibri" w:eastAsia="Calibri" w:hAnsi="Calibri" w:cs="Calibri"/>
                <w:sz w:val="20"/>
                <w:szCs w:val="20"/>
              </w:rPr>
              <w:t>U</w:t>
            </w:r>
            <w:r w:rsidR="00A55CD3" w:rsidRPr="00FA0A88">
              <w:rPr>
                <w:sz w:val="20"/>
                <w:szCs w:val="20"/>
              </w:rPr>
              <w:t xml:space="preserve"> </w:t>
            </w:r>
          </w:p>
        </w:tc>
      </w:tr>
    </w:tbl>
    <w:p w14:paraId="239CB251" w14:textId="4BAD09A6" w:rsidR="007C5D74" w:rsidRPr="00FA0A88" w:rsidRDefault="007C5D74">
      <w:pPr>
        <w:rPr>
          <w:sz w:val="4"/>
          <w:szCs w:val="4"/>
        </w:rPr>
      </w:pPr>
    </w:p>
    <w:p w14:paraId="6468A7BE" w14:textId="49E8A602" w:rsidR="002A07CC" w:rsidRPr="005343DE" w:rsidRDefault="002A07CC">
      <w:pPr>
        <w:rPr>
          <w:sz w:val="4"/>
          <w:szCs w:val="4"/>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343DE" w:rsidRPr="005343DE" w14:paraId="2EF131B1" w14:textId="77777777" w:rsidTr="408CF479">
        <w:trPr>
          <w:cantSplit/>
          <w:trHeight w:val="422"/>
        </w:trPr>
        <w:tc>
          <w:tcPr>
            <w:tcW w:w="14305" w:type="dxa"/>
            <w:gridSpan w:val="4"/>
            <w:shd w:val="clear" w:color="auto" w:fill="F4B083" w:themeFill="accent2" w:themeFillTint="99"/>
          </w:tcPr>
          <w:p w14:paraId="640856A7" w14:textId="2D21F521" w:rsidR="00502173" w:rsidRPr="006775F4" w:rsidRDefault="005343DE" w:rsidP="005D394E">
            <w:pPr>
              <w:keepLines/>
              <w:widowControl w:val="0"/>
              <w:rPr>
                <w:rFonts w:cstheme="minorHAnsi"/>
                <w:sz w:val="20"/>
                <w:szCs w:val="20"/>
              </w:rPr>
            </w:pPr>
            <w:r w:rsidRPr="005343DE">
              <w:rPr>
                <w:rFonts w:cstheme="minorHAnsi"/>
                <w:b/>
                <w:sz w:val="20"/>
                <w:szCs w:val="20"/>
              </w:rPr>
              <w:t>ESS10. STAKEHOLDER ENGAGEMENT AND INFORMATION DISCLOSURE</w:t>
            </w:r>
          </w:p>
        </w:tc>
      </w:tr>
      <w:tr w:rsidR="00502173" w:rsidRPr="00FA0A88" w14:paraId="046527AF" w14:textId="77777777" w:rsidTr="408CF479">
        <w:trPr>
          <w:cantSplit/>
          <w:trHeight w:val="20"/>
        </w:trPr>
        <w:tc>
          <w:tcPr>
            <w:tcW w:w="715" w:type="dxa"/>
          </w:tcPr>
          <w:p w14:paraId="1F86D345" w14:textId="77777777" w:rsidR="00502173" w:rsidRPr="00FA0A88" w:rsidRDefault="00502173" w:rsidP="00A26138">
            <w:pPr>
              <w:pStyle w:val="Normal-PRsubhead"/>
              <w:rPr>
                <w:b/>
              </w:rPr>
            </w:pPr>
            <w:r w:rsidRPr="00FA0A88">
              <w:t>10.1</w:t>
            </w:r>
          </w:p>
        </w:tc>
        <w:tc>
          <w:tcPr>
            <w:tcW w:w="6120" w:type="dxa"/>
          </w:tcPr>
          <w:p w14:paraId="02BB0D84" w14:textId="005972B6" w:rsidR="00502173" w:rsidRPr="00A26138" w:rsidRDefault="00502173" w:rsidP="00A26138">
            <w:pPr>
              <w:pStyle w:val="Normal-PRsubhead"/>
            </w:pPr>
            <w:r w:rsidRPr="00A26138">
              <w:t>S</w:t>
            </w:r>
            <w:r w:rsidR="000D3122" w:rsidRPr="00A26138">
              <w:t xml:space="preserve">TAKEHOLDER </w:t>
            </w:r>
            <w:r w:rsidRPr="00A26138">
              <w:t>E</w:t>
            </w:r>
            <w:r w:rsidR="000D3122" w:rsidRPr="00A26138">
              <w:t xml:space="preserve">NGAGEMENT </w:t>
            </w:r>
            <w:r w:rsidRPr="00A26138">
              <w:t>P</w:t>
            </w:r>
            <w:r w:rsidR="000D3122" w:rsidRPr="00A26138">
              <w:t>LAN</w:t>
            </w:r>
            <w:r w:rsidRPr="00A26138">
              <w:t xml:space="preserve"> PREPARATION AND IMPLEMENTATION</w:t>
            </w:r>
          </w:p>
          <w:p w14:paraId="64AC67D0" w14:textId="6635D1D6" w:rsidR="006A453F" w:rsidRDefault="006A453F" w:rsidP="00A26138">
            <w:pPr>
              <w:pStyle w:val="Normal-PRsubhead"/>
            </w:pPr>
          </w:p>
          <w:p w14:paraId="39BFDD9A" w14:textId="24D6D2A5" w:rsidR="00A26138" w:rsidRPr="00A26138" w:rsidRDefault="007D25C3" w:rsidP="00A26138">
            <w:pPr>
              <w:rPr>
                <w:sz w:val="20"/>
                <w:szCs w:val="20"/>
                <w:lang w:val="en-GB"/>
              </w:rPr>
            </w:pPr>
            <w:r>
              <w:rPr>
                <w:sz w:val="20"/>
                <w:szCs w:val="20"/>
                <w:lang w:val="en-GB"/>
              </w:rPr>
              <w:t>A</w:t>
            </w:r>
            <w:r w:rsidR="00A26138" w:rsidRPr="00A26138">
              <w:rPr>
                <w:sz w:val="20"/>
                <w:szCs w:val="20"/>
                <w:lang w:val="en-GB"/>
              </w:rPr>
              <w:t xml:space="preserve">dopt and implement </w:t>
            </w:r>
            <w:r>
              <w:rPr>
                <w:sz w:val="20"/>
                <w:szCs w:val="20"/>
                <w:lang w:val="en-GB"/>
              </w:rPr>
              <w:t>the</w:t>
            </w:r>
            <w:r w:rsidR="00A26138" w:rsidRPr="00A26138">
              <w:rPr>
                <w:sz w:val="20"/>
                <w:szCs w:val="20"/>
                <w:lang w:val="en-GB"/>
              </w:rPr>
              <w:t xml:space="preserve"> Stakeholder Engagement Plan (SEP) consistent with ESS10, and in a manner acceptable to the Bank.</w:t>
            </w:r>
          </w:p>
          <w:p w14:paraId="300EFD05" w14:textId="63B8EE30" w:rsidR="00A26138" w:rsidRPr="00A26138" w:rsidRDefault="00A26138" w:rsidP="00A26138">
            <w:pPr>
              <w:rPr>
                <w:sz w:val="20"/>
                <w:szCs w:val="20"/>
                <w:lang w:val="en-GB"/>
              </w:rPr>
            </w:pPr>
          </w:p>
          <w:p w14:paraId="48968DF0" w14:textId="328B9304" w:rsidR="00A26138" w:rsidRPr="00A26138" w:rsidRDefault="00A26138" w:rsidP="00A26138">
            <w:pPr>
              <w:rPr>
                <w:sz w:val="20"/>
                <w:szCs w:val="20"/>
                <w:lang w:val="en-GB"/>
              </w:rPr>
            </w:pPr>
            <w:r w:rsidRPr="00A26138">
              <w:rPr>
                <w:sz w:val="20"/>
                <w:szCs w:val="20"/>
                <w:lang w:val="en-GB"/>
              </w:rPr>
              <w:t xml:space="preserve">Update SEP periodically as required throughout Project implementation. </w:t>
            </w:r>
          </w:p>
          <w:p w14:paraId="1263D0B7" w14:textId="57A28AEC" w:rsidR="00502173" w:rsidRPr="00A26138" w:rsidRDefault="00502173" w:rsidP="00A26138">
            <w:pPr>
              <w:pStyle w:val="Normal-PRsubhead"/>
            </w:pPr>
          </w:p>
        </w:tc>
        <w:tc>
          <w:tcPr>
            <w:tcW w:w="3780" w:type="dxa"/>
          </w:tcPr>
          <w:p w14:paraId="3152CFCC" w14:textId="0D4B41BB" w:rsidR="00502173" w:rsidRDefault="26FC3B9D" w:rsidP="408CF479">
            <w:pPr>
              <w:keepLines/>
              <w:widowControl w:val="0"/>
              <w:rPr>
                <w:sz w:val="20"/>
                <w:szCs w:val="20"/>
              </w:rPr>
            </w:pPr>
            <w:r w:rsidRPr="408CF479">
              <w:rPr>
                <w:sz w:val="20"/>
                <w:szCs w:val="20"/>
              </w:rPr>
              <w:t>Draft SEP to be finaliz</w:t>
            </w:r>
            <w:r w:rsidR="2A1A3128" w:rsidRPr="408CF479">
              <w:rPr>
                <w:sz w:val="20"/>
                <w:szCs w:val="20"/>
              </w:rPr>
              <w:t>ed</w:t>
            </w:r>
            <w:r w:rsidR="250917D6" w:rsidRPr="408CF479">
              <w:rPr>
                <w:sz w:val="20"/>
                <w:szCs w:val="20"/>
              </w:rPr>
              <w:t xml:space="preserve"> and adopted within</w:t>
            </w:r>
            <w:r w:rsidRPr="408CF479">
              <w:rPr>
                <w:sz w:val="20"/>
                <w:szCs w:val="20"/>
              </w:rPr>
              <w:t xml:space="preserve"> </w:t>
            </w:r>
            <w:r w:rsidR="61B4B5B2" w:rsidRPr="408CF479">
              <w:rPr>
                <w:sz w:val="20"/>
                <w:szCs w:val="20"/>
              </w:rPr>
              <w:t xml:space="preserve">30 days after </w:t>
            </w:r>
            <w:r w:rsidRPr="408CF479">
              <w:rPr>
                <w:sz w:val="20"/>
                <w:szCs w:val="20"/>
              </w:rPr>
              <w:t xml:space="preserve">the </w:t>
            </w:r>
            <w:r w:rsidR="191D54B8" w:rsidRPr="408CF479">
              <w:rPr>
                <w:sz w:val="20"/>
                <w:szCs w:val="20"/>
              </w:rPr>
              <w:t>Effective Date</w:t>
            </w:r>
            <w:r w:rsidRPr="408CF479">
              <w:rPr>
                <w:sz w:val="20"/>
                <w:szCs w:val="20"/>
              </w:rPr>
              <w:t xml:space="preserve">. </w:t>
            </w:r>
          </w:p>
          <w:p w14:paraId="4A75215E" w14:textId="77777777" w:rsidR="00097870" w:rsidRDefault="00097870" w:rsidP="005D394E">
            <w:pPr>
              <w:keepLines/>
              <w:widowControl w:val="0"/>
              <w:rPr>
                <w:rFonts w:cstheme="minorHAnsi"/>
                <w:sz w:val="20"/>
                <w:szCs w:val="20"/>
              </w:rPr>
            </w:pPr>
          </w:p>
          <w:p w14:paraId="1A4ABD5F" w14:textId="4C5F7A1E" w:rsidR="00097870" w:rsidRPr="00097870" w:rsidRDefault="26FC3B9D" w:rsidP="408CF479">
            <w:pPr>
              <w:keepLines/>
              <w:widowControl w:val="0"/>
              <w:rPr>
                <w:sz w:val="20"/>
                <w:szCs w:val="20"/>
              </w:rPr>
            </w:pPr>
            <w:r w:rsidRPr="408CF479">
              <w:rPr>
                <w:sz w:val="20"/>
                <w:szCs w:val="20"/>
              </w:rPr>
              <w:t xml:space="preserve">SEP shall thereafter be </w:t>
            </w:r>
            <w:r w:rsidR="62E85920" w:rsidRPr="408CF479">
              <w:rPr>
                <w:sz w:val="20"/>
                <w:szCs w:val="20"/>
              </w:rPr>
              <w:t>periodically</w:t>
            </w:r>
            <w:r w:rsidRPr="408CF479">
              <w:rPr>
                <w:sz w:val="20"/>
                <w:szCs w:val="20"/>
              </w:rPr>
              <w:t xml:space="preserve"> updated </w:t>
            </w:r>
            <w:r w:rsidR="7B9FC00C" w:rsidRPr="408CF479">
              <w:rPr>
                <w:sz w:val="20"/>
                <w:szCs w:val="20"/>
              </w:rPr>
              <w:t xml:space="preserve">as needed </w:t>
            </w:r>
            <w:r w:rsidRPr="408CF479">
              <w:rPr>
                <w:sz w:val="20"/>
                <w:szCs w:val="20"/>
              </w:rPr>
              <w:t xml:space="preserve">and implemented throughout </w:t>
            </w:r>
            <w:r w:rsidR="79EA3F89" w:rsidRPr="408CF479">
              <w:rPr>
                <w:sz w:val="20"/>
                <w:szCs w:val="20"/>
              </w:rPr>
              <w:t>P</w:t>
            </w:r>
            <w:r w:rsidRPr="408CF479">
              <w:rPr>
                <w:sz w:val="20"/>
                <w:szCs w:val="20"/>
              </w:rPr>
              <w:t>roject implementation</w:t>
            </w:r>
            <w:r w:rsidR="4DCBAFD7" w:rsidRPr="408CF479">
              <w:rPr>
                <w:sz w:val="20"/>
                <w:szCs w:val="20"/>
              </w:rPr>
              <w:t>.</w:t>
            </w:r>
          </w:p>
        </w:tc>
        <w:tc>
          <w:tcPr>
            <w:tcW w:w="3690" w:type="dxa"/>
          </w:tcPr>
          <w:p w14:paraId="404FA487" w14:textId="0870F6B2" w:rsidR="00502173" w:rsidRPr="00FA0A88" w:rsidRDefault="682A829C" w:rsidP="5E26151A">
            <w:pPr>
              <w:keepLines/>
              <w:widowControl w:val="0"/>
              <w:rPr>
                <w:sz w:val="20"/>
                <w:szCs w:val="20"/>
              </w:rPr>
            </w:pPr>
            <w:r w:rsidRPr="5E26151A">
              <w:rPr>
                <w:rFonts w:ascii="Calibri" w:eastAsia="Calibri" w:hAnsi="Calibri" w:cs="Calibri"/>
                <w:sz w:val="20"/>
                <w:szCs w:val="20"/>
              </w:rPr>
              <w:t xml:space="preserve"> </w:t>
            </w:r>
            <w:r w:rsidR="00F92720" w:rsidRPr="67882A26">
              <w:rPr>
                <w:rFonts w:ascii="Calibri" w:eastAsia="Calibri" w:hAnsi="Calibri" w:cs="Calibri"/>
                <w:sz w:val="20"/>
                <w:szCs w:val="20"/>
              </w:rPr>
              <w:t>M</w:t>
            </w:r>
            <w:r w:rsidR="00F92720">
              <w:rPr>
                <w:rFonts w:ascii="Calibri" w:eastAsia="Calibri" w:hAnsi="Calibri" w:cs="Calibri"/>
                <w:sz w:val="20"/>
                <w:szCs w:val="20"/>
              </w:rPr>
              <w:t>LSP</w:t>
            </w:r>
            <w:r w:rsidR="00F92720" w:rsidRPr="67882A26">
              <w:rPr>
                <w:rFonts w:ascii="Calibri" w:eastAsia="Calibri" w:hAnsi="Calibri" w:cs="Calibri"/>
                <w:sz w:val="20"/>
                <w:szCs w:val="20"/>
              </w:rPr>
              <w:t xml:space="preserve"> through its P</w:t>
            </w:r>
            <w:r w:rsidR="00F92720">
              <w:rPr>
                <w:rFonts w:ascii="Calibri" w:eastAsia="Calibri" w:hAnsi="Calibri" w:cs="Calibri"/>
                <w:sz w:val="20"/>
                <w:szCs w:val="20"/>
              </w:rPr>
              <w:t>M</w:t>
            </w:r>
            <w:r w:rsidR="00F92720" w:rsidRPr="67882A26">
              <w:rPr>
                <w:rFonts w:ascii="Calibri" w:eastAsia="Calibri" w:hAnsi="Calibri" w:cs="Calibri"/>
                <w:sz w:val="20"/>
                <w:szCs w:val="20"/>
              </w:rPr>
              <w:t>U</w:t>
            </w:r>
            <w:r w:rsidR="00F92720" w:rsidRPr="00FA0A88">
              <w:rPr>
                <w:sz w:val="20"/>
                <w:szCs w:val="20"/>
              </w:rPr>
              <w:t xml:space="preserve"> </w:t>
            </w:r>
          </w:p>
        </w:tc>
      </w:tr>
      <w:tr w:rsidR="00502173" w:rsidRPr="00FA0A88" w14:paraId="41181087" w14:textId="77777777" w:rsidTr="408CF479">
        <w:trPr>
          <w:cantSplit/>
          <w:trHeight w:val="20"/>
        </w:trPr>
        <w:tc>
          <w:tcPr>
            <w:tcW w:w="715" w:type="dxa"/>
          </w:tcPr>
          <w:p w14:paraId="0FAA416D" w14:textId="6F182D24" w:rsidR="00502173" w:rsidRPr="00FA0A88" w:rsidRDefault="00502173" w:rsidP="00A26138">
            <w:pPr>
              <w:pStyle w:val="Normal-PRsubhead"/>
            </w:pPr>
            <w:r w:rsidRPr="00FA0A88">
              <w:t>10.</w:t>
            </w:r>
            <w:r w:rsidR="00947023" w:rsidRPr="00FA0A88">
              <w:t>2</w:t>
            </w:r>
          </w:p>
        </w:tc>
        <w:tc>
          <w:tcPr>
            <w:tcW w:w="6120" w:type="dxa"/>
          </w:tcPr>
          <w:p w14:paraId="2238FE73" w14:textId="77777777" w:rsidR="006A453F" w:rsidRPr="00A26138" w:rsidRDefault="601326EA" w:rsidP="00A26138">
            <w:pPr>
              <w:pStyle w:val="Normal-PRsubhead"/>
            </w:pPr>
            <w:r w:rsidRPr="00A26138">
              <w:t xml:space="preserve">PROJECT GRIEVANCE MECHANISM: </w:t>
            </w:r>
          </w:p>
          <w:p w14:paraId="76C3C630" w14:textId="1792E8E9" w:rsidR="00A26138" w:rsidRDefault="00A26138" w:rsidP="00A26138">
            <w:pPr>
              <w:rPr>
                <w:lang w:val="en-GB"/>
              </w:rPr>
            </w:pPr>
          </w:p>
          <w:p w14:paraId="3D01EB14" w14:textId="220FD3F6" w:rsidR="00A26138" w:rsidRPr="00A26138" w:rsidRDefault="00A26138" w:rsidP="00A26138">
            <w:pPr>
              <w:rPr>
                <w:sz w:val="20"/>
                <w:szCs w:val="20"/>
                <w:lang w:val="en-GB"/>
              </w:rPr>
            </w:pPr>
            <w:r w:rsidRPr="00A26138">
              <w:rPr>
                <w:sz w:val="20"/>
                <w:szCs w:val="20"/>
                <w:lang w:val="en-GB"/>
              </w:rPr>
              <w:t xml:space="preserve">Prepare, disclose, consult </w:t>
            </w:r>
            <w:proofErr w:type="gramStart"/>
            <w:r w:rsidRPr="00A26138">
              <w:rPr>
                <w:sz w:val="20"/>
                <w:szCs w:val="20"/>
                <w:lang w:val="en-GB"/>
              </w:rPr>
              <w:t>upon</w:t>
            </w:r>
            <w:proofErr w:type="gramEnd"/>
            <w:r w:rsidRPr="00A26138">
              <w:rPr>
                <w:sz w:val="20"/>
                <w:szCs w:val="20"/>
                <w:lang w:val="en-GB"/>
              </w:rPr>
              <w:t xml:space="preserve"> and adopt, and thereafter maintain and operate a grievance redress mechanism (GRM), as described in the SEP. </w:t>
            </w:r>
          </w:p>
          <w:p w14:paraId="119CBC8E" w14:textId="0610AEB6" w:rsidR="00502173" w:rsidRPr="00A26138" w:rsidRDefault="00502173" w:rsidP="00A26138">
            <w:pPr>
              <w:pStyle w:val="Normal-PRsubhead"/>
              <w:rPr>
                <w:b/>
                <w:bCs/>
              </w:rPr>
            </w:pPr>
          </w:p>
        </w:tc>
        <w:tc>
          <w:tcPr>
            <w:tcW w:w="3780" w:type="dxa"/>
          </w:tcPr>
          <w:p w14:paraId="52200FFD" w14:textId="7D1476CF" w:rsidR="00502173" w:rsidRPr="00FA0A88" w:rsidRDefault="53A7C0E8" w:rsidP="408CF479">
            <w:pPr>
              <w:keepLines/>
              <w:widowControl w:val="0"/>
              <w:rPr>
                <w:sz w:val="20"/>
                <w:szCs w:val="20"/>
              </w:rPr>
            </w:pPr>
            <w:r w:rsidRPr="408CF479">
              <w:rPr>
                <w:sz w:val="20"/>
                <w:szCs w:val="20"/>
              </w:rPr>
              <w:t xml:space="preserve">The Project </w:t>
            </w:r>
            <w:r w:rsidR="26FC3B9D" w:rsidRPr="408CF479">
              <w:rPr>
                <w:sz w:val="20"/>
                <w:szCs w:val="20"/>
              </w:rPr>
              <w:t xml:space="preserve">GRM shall be </w:t>
            </w:r>
            <w:r w:rsidRPr="408CF479">
              <w:rPr>
                <w:sz w:val="20"/>
                <w:szCs w:val="20"/>
              </w:rPr>
              <w:t xml:space="preserve">fully </w:t>
            </w:r>
            <w:r w:rsidR="26FC3B9D" w:rsidRPr="408CF479">
              <w:rPr>
                <w:sz w:val="20"/>
                <w:szCs w:val="20"/>
              </w:rPr>
              <w:t>operational</w:t>
            </w:r>
            <w:r w:rsidRPr="408CF479">
              <w:rPr>
                <w:sz w:val="20"/>
                <w:szCs w:val="20"/>
              </w:rPr>
              <w:t xml:space="preserve">, including </w:t>
            </w:r>
            <w:r w:rsidR="5D9639B1" w:rsidRPr="408CF479">
              <w:rPr>
                <w:sz w:val="20"/>
                <w:szCs w:val="20"/>
              </w:rPr>
              <w:t xml:space="preserve">the ability to receive </w:t>
            </w:r>
            <w:r w:rsidRPr="408CF479">
              <w:rPr>
                <w:sz w:val="20"/>
                <w:szCs w:val="20"/>
              </w:rPr>
              <w:t>SH/</w:t>
            </w:r>
            <w:r w:rsidR="0A905AC3" w:rsidRPr="408CF479">
              <w:rPr>
                <w:sz w:val="20"/>
                <w:szCs w:val="20"/>
              </w:rPr>
              <w:t>SEA-related</w:t>
            </w:r>
            <w:r w:rsidR="5D9639B1" w:rsidRPr="408CF479">
              <w:rPr>
                <w:sz w:val="20"/>
                <w:szCs w:val="20"/>
              </w:rPr>
              <w:t xml:space="preserve"> </w:t>
            </w:r>
            <w:r w:rsidR="0A905AC3" w:rsidRPr="408CF479">
              <w:rPr>
                <w:sz w:val="20"/>
                <w:szCs w:val="20"/>
              </w:rPr>
              <w:t>complaints</w:t>
            </w:r>
            <w:r w:rsidR="72821AEE" w:rsidRPr="408CF479">
              <w:rPr>
                <w:sz w:val="20"/>
                <w:szCs w:val="20"/>
              </w:rPr>
              <w:t>,</w:t>
            </w:r>
            <w:r w:rsidR="26FC3B9D" w:rsidRPr="408CF479">
              <w:rPr>
                <w:sz w:val="20"/>
                <w:szCs w:val="20"/>
              </w:rPr>
              <w:t xml:space="preserve"> </w:t>
            </w:r>
            <w:r w:rsidR="5D9639B1" w:rsidRPr="408CF479">
              <w:rPr>
                <w:sz w:val="20"/>
                <w:szCs w:val="20"/>
              </w:rPr>
              <w:t xml:space="preserve">30 days after the Effective </w:t>
            </w:r>
            <w:r w:rsidR="1E9E8525" w:rsidRPr="408CF479">
              <w:rPr>
                <w:sz w:val="20"/>
                <w:szCs w:val="20"/>
              </w:rPr>
              <w:t>D</w:t>
            </w:r>
            <w:r w:rsidR="5D9639B1" w:rsidRPr="408CF479">
              <w:rPr>
                <w:sz w:val="20"/>
                <w:szCs w:val="20"/>
              </w:rPr>
              <w:t xml:space="preserve">ate </w:t>
            </w:r>
            <w:r w:rsidR="26FC3B9D" w:rsidRPr="408CF479">
              <w:rPr>
                <w:sz w:val="20"/>
                <w:szCs w:val="20"/>
              </w:rPr>
              <w:t>and functional throughout Project implementation.</w:t>
            </w:r>
          </w:p>
        </w:tc>
        <w:tc>
          <w:tcPr>
            <w:tcW w:w="3690" w:type="dxa"/>
          </w:tcPr>
          <w:p w14:paraId="25B96AAD" w14:textId="209AA175" w:rsidR="00502173" w:rsidRPr="00FA0A88" w:rsidRDefault="00F92720" w:rsidP="5E26151A">
            <w:pPr>
              <w:keepLines/>
              <w:widowControl w:val="0"/>
              <w:rPr>
                <w:sz w:val="20"/>
                <w:szCs w:val="20"/>
              </w:rPr>
            </w:pPr>
            <w:r w:rsidRPr="67882A26">
              <w:rPr>
                <w:rFonts w:ascii="Calibri" w:eastAsia="Calibri" w:hAnsi="Calibri" w:cs="Calibri"/>
                <w:sz w:val="20"/>
                <w:szCs w:val="20"/>
              </w:rPr>
              <w:t>M</w:t>
            </w:r>
            <w:r>
              <w:rPr>
                <w:rFonts w:ascii="Calibri" w:eastAsia="Calibri" w:hAnsi="Calibri" w:cs="Calibri"/>
                <w:sz w:val="20"/>
                <w:szCs w:val="20"/>
              </w:rPr>
              <w:t>LSP</w:t>
            </w:r>
            <w:r w:rsidRPr="67882A26">
              <w:rPr>
                <w:rFonts w:ascii="Calibri" w:eastAsia="Calibri" w:hAnsi="Calibri" w:cs="Calibri"/>
                <w:sz w:val="20"/>
                <w:szCs w:val="20"/>
              </w:rPr>
              <w:t xml:space="preserve"> through its P</w:t>
            </w:r>
            <w:r>
              <w:rPr>
                <w:rFonts w:ascii="Calibri" w:eastAsia="Calibri" w:hAnsi="Calibri" w:cs="Calibri"/>
                <w:sz w:val="20"/>
                <w:szCs w:val="20"/>
              </w:rPr>
              <w:t>M</w:t>
            </w:r>
            <w:r w:rsidRPr="67882A26">
              <w:rPr>
                <w:rFonts w:ascii="Calibri" w:eastAsia="Calibri" w:hAnsi="Calibri" w:cs="Calibri"/>
                <w:sz w:val="20"/>
                <w:szCs w:val="20"/>
              </w:rPr>
              <w:t>U</w:t>
            </w:r>
          </w:p>
          <w:p w14:paraId="33124ECD" w14:textId="00689E65" w:rsidR="00502173" w:rsidRPr="00FA0A88" w:rsidRDefault="00502173" w:rsidP="5E26151A">
            <w:pPr>
              <w:keepLines/>
              <w:widowControl w:val="0"/>
              <w:rPr>
                <w:sz w:val="20"/>
                <w:szCs w:val="20"/>
              </w:rPr>
            </w:pPr>
          </w:p>
        </w:tc>
      </w:tr>
      <w:tr w:rsidR="00502173" w:rsidRPr="00FA0A88" w14:paraId="685BCC6E" w14:textId="77777777" w:rsidTr="408CF479">
        <w:trPr>
          <w:cantSplit/>
          <w:trHeight w:val="377"/>
        </w:trPr>
        <w:tc>
          <w:tcPr>
            <w:tcW w:w="14305" w:type="dxa"/>
            <w:gridSpan w:val="4"/>
            <w:shd w:val="clear" w:color="auto" w:fill="F4B083" w:themeFill="accent2" w:themeFillTint="99"/>
          </w:tcPr>
          <w:p w14:paraId="3E9B56C0" w14:textId="63B4D4EF" w:rsidR="00502173" w:rsidRPr="00FA0A88" w:rsidRDefault="00502173" w:rsidP="005D394E">
            <w:pPr>
              <w:keepLines/>
              <w:widowControl w:val="0"/>
              <w:rPr>
                <w:rFonts w:cstheme="minorHAnsi"/>
                <w:b/>
                <w:sz w:val="20"/>
                <w:szCs w:val="20"/>
              </w:rPr>
            </w:pPr>
            <w:r w:rsidRPr="00FA0A88">
              <w:rPr>
                <w:rFonts w:cstheme="minorHAnsi"/>
                <w:b/>
                <w:sz w:val="20"/>
                <w:szCs w:val="20"/>
              </w:rPr>
              <w:t>CAPACITY SUPPORT (TRAINING)</w:t>
            </w:r>
          </w:p>
        </w:tc>
      </w:tr>
      <w:tr w:rsidR="00502173" w:rsidRPr="00FA0A88" w14:paraId="2F1B42F9" w14:textId="77777777" w:rsidTr="408CF479">
        <w:trPr>
          <w:cantSplit/>
          <w:trHeight w:val="20"/>
        </w:trPr>
        <w:tc>
          <w:tcPr>
            <w:tcW w:w="715" w:type="dxa"/>
          </w:tcPr>
          <w:p w14:paraId="214B243A" w14:textId="0217A9C2" w:rsidR="00502173" w:rsidRPr="00FA0A88" w:rsidRDefault="000C4140" w:rsidP="00A26138">
            <w:pPr>
              <w:pStyle w:val="Normal-PRsubhead"/>
            </w:pPr>
            <w:r w:rsidRPr="00FA0A88">
              <w:t>CS</w:t>
            </w:r>
            <w:r w:rsidR="00502173" w:rsidRPr="00FA0A88">
              <w:t>1</w:t>
            </w:r>
          </w:p>
        </w:tc>
        <w:tc>
          <w:tcPr>
            <w:tcW w:w="6120" w:type="dxa"/>
          </w:tcPr>
          <w:p w14:paraId="268F75AF" w14:textId="0D2D7FF0" w:rsidR="00097870" w:rsidRDefault="00097870" w:rsidP="00097870">
            <w:pPr>
              <w:keepLines/>
              <w:widowControl w:val="0"/>
              <w:rPr>
                <w:sz w:val="20"/>
                <w:szCs w:val="20"/>
                <w:u w:val="single"/>
              </w:rPr>
            </w:pPr>
            <w:r w:rsidRPr="48298988">
              <w:rPr>
                <w:sz w:val="20"/>
                <w:szCs w:val="20"/>
                <w:u w:val="single"/>
              </w:rPr>
              <w:t xml:space="preserve">Training topics for personnel involved in Project implementation </w:t>
            </w:r>
            <w:r>
              <w:rPr>
                <w:sz w:val="20"/>
                <w:szCs w:val="20"/>
                <w:u w:val="single"/>
              </w:rPr>
              <w:t xml:space="preserve">shall </w:t>
            </w:r>
            <w:r w:rsidRPr="48298988">
              <w:rPr>
                <w:sz w:val="20"/>
                <w:szCs w:val="20"/>
                <w:u w:val="single"/>
              </w:rPr>
              <w:t>include:</w:t>
            </w:r>
          </w:p>
          <w:p w14:paraId="25060D7D" w14:textId="0A883615" w:rsidR="00097870" w:rsidRDefault="00097870" w:rsidP="00097870">
            <w:pPr>
              <w:keepLines/>
              <w:widowControl w:val="0"/>
              <w:rPr>
                <w:sz w:val="20"/>
                <w:szCs w:val="20"/>
                <w:u w:val="single"/>
              </w:rPr>
            </w:pPr>
            <w:r w:rsidRPr="48298988">
              <w:rPr>
                <w:sz w:val="20"/>
                <w:szCs w:val="20"/>
                <w:u w:val="single"/>
              </w:rPr>
              <w:t xml:space="preserve"> </w:t>
            </w:r>
          </w:p>
          <w:p w14:paraId="5D90A481" w14:textId="297FBFF4" w:rsidR="00097870" w:rsidRPr="00097870" w:rsidRDefault="00097870" w:rsidP="00097870">
            <w:pPr>
              <w:pStyle w:val="ListParagraph"/>
              <w:keepLines/>
              <w:widowControl w:val="0"/>
              <w:numPr>
                <w:ilvl w:val="0"/>
                <w:numId w:val="21"/>
              </w:numPr>
              <w:rPr>
                <w:sz w:val="20"/>
                <w:szCs w:val="20"/>
                <w:u w:val="single"/>
              </w:rPr>
            </w:pPr>
            <w:r>
              <w:rPr>
                <w:sz w:val="20"/>
                <w:szCs w:val="20"/>
              </w:rPr>
              <w:t>Training on techniques for stakeholder engagement</w:t>
            </w:r>
          </w:p>
          <w:p w14:paraId="03135A52" w14:textId="38CD048F" w:rsidR="00097870" w:rsidRPr="00C32088" w:rsidRDefault="26FC3B9D" w:rsidP="00097870">
            <w:pPr>
              <w:pStyle w:val="ListParagraph"/>
              <w:keepLines/>
              <w:widowControl w:val="0"/>
              <w:numPr>
                <w:ilvl w:val="0"/>
                <w:numId w:val="21"/>
              </w:numPr>
              <w:rPr>
                <w:sz w:val="20"/>
                <w:szCs w:val="20"/>
              </w:rPr>
            </w:pPr>
            <w:r w:rsidRPr="408CF479">
              <w:rPr>
                <w:rFonts w:cstheme="minorBidi"/>
                <w:sz w:val="20"/>
                <w:szCs w:val="20"/>
              </w:rPr>
              <w:t>Training on the prevention of SEA/SH</w:t>
            </w:r>
            <w:r w:rsidRPr="408CF479">
              <w:rPr>
                <w:rFonts w:cstheme="minorBidi"/>
              </w:rPr>
              <w:t xml:space="preserve"> </w:t>
            </w:r>
            <w:r w:rsidRPr="408CF479">
              <w:rPr>
                <w:sz w:val="20"/>
                <w:szCs w:val="20"/>
              </w:rPr>
              <w:t xml:space="preserve">and awareness </w:t>
            </w:r>
          </w:p>
          <w:p w14:paraId="187CB39D" w14:textId="7485AE13" w:rsidR="00097870" w:rsidRPr="00860AD9" w:rsidRDefault="26FC3B9D" w:rsidP="408CF479">
            <w:pPr>
              <w:pStyle w:val="ListParagraph"/>
              <w:keepLines/>
              <w:widowControl w:val="0"/>
              <w:numPr>
                <w:ilvl w:val="0"/>
                <w:numId w:val="21"/>
              </w:numPr>
              <w:rPr>
                <w:rFonts w:cstheme="minorBidi"/>
                <w:sz w:val="20"/>
                <w:szCs w:val="20"/>
              </w:rPr>
            </w:pPr>
            <w:r w:rsidRPr="408CF479">
              <w:rPr>
                <w:rFonts w:cstheme="minorBidi"/>
                <w:sz w:val="20"/>
                <w:szCs w:val="20"/>
              </w:rPr>
              <w:t>Familiarization with the WB’s ESF Guidelines</w:t>
            </w:r>
          </w:p>
          <w:p w14:paraId="5AB9789F" w14:textId="3268BE24" w:rsidR="00947023" w:rsidRPr="00FA0A88" w:rsidRDefault="00097870" w:rsidP="00097870">
            <w:pPr>
              <w:pStyle w:val="ListParagraph"/>
              <w:keepLines/>
              <w:widowControl w:val="0"/>
              <w:numPr>
                <w:ilvl w:val="0"/>
                <w:numId w:val="20"/>
              </w:numPr>
              <w:spacing w:after="0"/>
              <w:rPr>
                <w:rFonts w:cstheme="minorHAnsi"/>
                <w:sz w:val="20"/>
                <w:szCs w:val="20"/>
              </w:rPr>
            </w:pPr>
            <w:r>
              <w:rPr>
                <w:rFonts w:cstheme="minorHAnsi"/>
                <w:sz w:val="20"/>
                <w:szCs w:val="20"/>
              </w:rPr>
              <w:t xml:space="preserve">Training on enhancing of grievances </w:t>
            </w:r>
          </w:p>
        </w:tc>
        <w:tc>
          <w:tcPr>
            <w:tcW w:w="3780" w:type="dxa"/>
          </w:tcPr>
          <w:p w14:paraId="18555B68" w14:textId="4773FE78" w:rsidR="00502173" w:rsidRPr="00FA0A88" w:rsidRDefault="5E5130B1" w:rsidP="408CF479">
            <w:pPr>
              <w:keepLines/>
              <w:widowControl w:val="0"/>
              <w:rPr>
                <w:sz w:val="20"/>
                <w:szCs w:val="20"/>
              </w:rPr>
            </w:pPr>
            <w:r w:rsidRPr="408CF479">
              <w:rPr>
                <w:sz w:val="20"/>
                <w:szCs w:val="20"/>
              </w:rPr>
              <w:t xml:space="preserve"> </w:t>
            </w:r>
            <w:r w:rsidR="26FC3B9D" w:rsidRPr="408CF479">
              <w:rPr>
                <w:sz w:val="20"/>
                <w:szCs w:val="20"/>
              </w:rPr>
              <w:t xml:space="preserve">Throughout the </w:t>
            </w:r>
            <w:r w:rsidR="0DE4A4F8" w:rsidRPr="408CF479">
              <w:rPr>
                <w:sz w:val="20"/>
                <w:szCs w:val="20"/>
              </w:rPr>
              <w:t>P</w:t>
            </w:r>
            <w:r w:rsidR="26FC3B9D" w:rsidRPr="408CF479">
              <w:rPr>
                <w:sz w:val="20"/>
                <w:szCs w:val="20"/>
              </w:rPr>
              <w:t xml:space="preserve">roject implementation </w:t>
            </w:r>
          </w:p>
        </w:tc>
        <w:tc>
          <w:tcPr>
            <w:tcW w:w="3690" w:type="dxa"/>
          </w:tcPr>
          <w:p w14:paraId="1DA070FC" w14:textId="0EE4BE55" w:rsidR="00502173" w:rsidRPr="00FA0A88" w:rsidRDefault="11322F79" w:rsidP="5E26151A">
            <w:pPr>
              <w:keepLines/>
              <w:widowControl w:val="0"/>
              <w:rPr>
                <w:sz w:val="20"/>
                <w:szCs w:val="20"/>
              </w:rPr>
            </w:pPr>
            <w:r w:rsidRPr="5E26151A">
              <w:rPr>
                <w:rFonts w:ascii="Calibri" w:eastAsia="Calibri" w:hAnsi="Calibri" w:cs="Calibri"/>
                <w:sz w:val="20"/>
                <w:szCs w:val="20"/>
              </w:rPr>
              <w:t xml:space="preserve"> </w:t>
            </w:r>
            <w:r w:rsidR="00F92720" w:rsidRPr="67882A26">
              <w:rPr>
                <w:rFonts w:ascii="Calibri" w:eastAsia="Calibri" w:hAnsi="Calibri" w:cs="Calibri"/>
                <w:sz w:val="20"/>
                <w:szCs w:val="20"/>
              </w:rPr>
              <w:t>M</w:t>
            </w:r>
            <w:r w:rsidR="00F92720">
              <w:rPr>
                <w:rFonts w:ascii="Calibri" w:eastAsia="Calibri" w:hAnsi="Calibri" w:cs="Calibri"/>
                <w:sz w:val="20"/>
                <w:szCs w:val="20"/>
              </w:rPr>
              <w:t>LSP</w:t>
            </w:r>
            <w:r w:rsidR="00F92720" w:rsidRPr="67882A26">
              <w:rPr>
                <w:rFonts w:ascii="Calibri" w:eastAsia="Calibri" w:hAnsi="Calibri" w:cs="Calibri"/>
                <w:sz w:val="20"/>
                <w:szCs w:val="20"/>
              </w:rPr>
              <w:t xml:space="preserve"> through its P</w:t>
            </w:r>
            <w:r w:rsidR="00F92720">
              <w:rPr>
                <w:rFonts w:ascii="Calibri" w:eastAsia="Calibri" w:hAnsi="Calibri" w:cs="Calibri"/>
                <w:sz w:val="20"/>
                <w:szCs w:val="20"/>
              </w:rPr>
              <w:t>M</w:t>
            </w:r>
            <w:r w:rsidR="00F92720" w:rsidRPr="67882A26">
              <w:rPr>
                <w:rFonts w:ascii="Calibri" w:eastAsia="Calibri" w:hAnsi="Calibri" w:cs="Calibri"/>
                <w:sz w:val="20"/>
                <w:szCs w:val="20"/>
              </w:rPr>
              <w:t>U</w:t>
            </w:r>
            <w:r w:rsidR="00F92720" w:rsidRPr="00FA0A88">
              <w:rPr>
                <w:sz w:val="20"/>
                <w:szCs w:val="20"/>
              </w:rPr>
              <w:t xml:space="preserve"> </w:t>
            </w:r>
          </w:p>
        </w:tc>
      </w:tr>
    </w:tbl>
    <w:p w14:paraId="67532740" w14:textId="77777777" w:rsidR="00701091" w:rsidRDefault="00701091"/>
    <w:sectPr w:rsidR="00701091" w:rsidSect="00E7510E">
      <w:headerReference w:type="even" r:id="rId17"/>
      <w:headerReference w:type="default" r:id="rId18"/>
      <w:footerReference w:type="default" r:id="rId19"/>
      <w:headerReference w:type="first" r:id="rId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704BC" w14:textId="77777777" w:rsidR="004276FB" w:rsidRDefault="004276FB" w:rsidP="00E35CB2">
      <w:r>
        <w:separator/>
      </w:r>
    </w:p>
    <w:p w14:paraId="66DD7484" w14:textId="77777777" w:rsidR="004276FB" w:rsidRDefault="004276FB"/>
    <w:p w14:paraId="58CBCC16" w14:textId="77777777" w:rsidR="004276FB" w:rsidRDefault="004276FB"/>
    <w:p w14:paraId="1D61438F" w14:textId="77777777" w:rsidR="004276FB" w:rsidRDefault="004276FB"/>
    <w:p w14:paraId="37697714" w14:textId="77777777" w:rsidR="004276FB" w:rsidRDefault="004276FB"/>
  </w:endnote>
  <w:endnote w:type="continuationSeparator" w:id="0">
    <w:p w14:paraId="6EEC216C" w14:textId="77777777" w:rsidR="004276FB" w:rsidRDefault="004276FB" w:rsidP="00E35CB2">
      <w:r>
        <w:continuationSeparator/>
      </w:r>
    </w:p>
    <w:p w14:paraId="73CB1A14" w14:textId="77777777" w:rsidR="004276FB" w:rsidRDefault="004276FB"/>
    <w:p w14:paraId="51B45631" w14:textId="77777777" w:rsidR="004276FB" w:rsidRDefault="004276FB"/>
    <w:p w14:paraId="0E5B896B" w14:textId="77777777" w:rsidR="004276FB" w:rsidRDefault="004276FB"/>
    <w:p w14:paraId="68B38BC2" w14:textId="77777777" w:rsidR="004276FB" w:rsidRDefault="00427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9D4A" w14:textId="77777777" w:rsidR="000E4230" w:rsidRDefault="000E4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648033"/>
      <w:docPartObj>
        <w:docPartGallery w:val="Page Numbers (Bottom of Page)"/>
        <w:docPartUnique/>
      </w:docPartObj>
    </w:sdtPr>
    <w:sdtEndPr>
      <w:rPr>
        <w:color w:val="7F7F7F" w:themeColor="background1" w:themeShade="7F"/>
        <w:spacing w:val="60"/>
      </w:rPr>
    </w:sdtEndPr>
    <w:sdtContent>
      <w:p w14:paraId="60A8E2E4" w14:textId="77777777" w:rsidR="000E4230" w:rsidRDefault="000E423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A153B37" w14:textId="77777777" w:rsidR="000E4230" w:rsidRDefault="000E42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D432F" w14:textId="77777777" w:rsidR="000E4230" w:rsidRDefault="000E42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157102"/>
      <w:docPartObj>
        <w:docPartGallery w:val="Page Numbers (Bottom of Page)"/>
        <w:docPartUnique/>
      </w:docPartObj>
    </w:sdtPr>
    <w:sdtEndPr>
      <w:rPr>
        <w:color w:val="7F7F7F" w:themeColor="background1" w:themeShade="7F"/>
        <w:spacing w:val="60"/>
      </w:rPr>
    </w:sdtEndPr>
    <w:sdtContent>
      <w:p w14:paraId="58D7AA60" w14:textId="60A5A29A" w:rsidR="000E4230" w:rsidRDefault="000E423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2528C48D" w14:textId="77777777" w:rsidR="000E4230" w:rsidRDefault="000E42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C014D" w14:textId="77777777" w:rsidR="004276FB" w:rsidRDefault="004276FB" w:rsidP="00E35CB2">
      <w:r>
        <w:separator/>
      </w:r>
    </w:p>
    <w:p w14:paraId="097AD3B2" w14:textId="77777777" w:rsidR="004276FB" w:rsidRDefault="004276FB"/>
    <w:p w14:paraId="48181CA5" w14:textId="77777777" w:rsidR="004276FB" w:rsidRDefault="004276FB"/>
    <w:p w14:paraId="600FBCA2" w14:textId="77777777" w:rsidR="004276FB" w:rsidRDefault="004276FB"/>
    <w:p w14:paraId="56C472C2" w14:textId="77777777" w:rsidR="004276FB" w:rsidRDefault="004276FB"/>
  </w:footnote>
  <w:footnote w:type="continuationSeparator" w:id="0">
    <w:p w14:paraId="6BA311FD" w14:textId="77777777" w:rsidR="004276FB" w:rsidRDefault="004276FB" w:rsidP="00E35CB2">
      <w:r>
        <w:continuationSeparator/>
      </w:r>
    </w:p>
    <w:p w14:paraId="69F6037B" w14:textId="77777777" w:rsidR="004276FB" w:rsidRDefault="004276FB"/>
    <w:p w14:paraId="1DF0672B" w14:textId="77777777" w:rsidR="004276FB" w:rsidRDefault="004276FB"/>
    <w:p w14:paraId="2AB29C29" w14:textId="77777777" w:rsidR="004276FB" w:rsidRDefault="004276FB"/>
    <w:p w14:paraId="211DABEF" w14:textId="77777777" w:rsidR="004276FB" w:rsidRDefault="004276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0429" w14:textId="0D83A6A4" w:rsidR="000E4230" w:rsidRDefault="000E4230">
    <w:pPr>
      <w:pStyle w:val="Header"/>
    </w:pPr>
    <w:r>
      <w:rPr>
        <w:noProof/>
      </w:rPr>
      <mc:AlternateContent>
        <mc:Choice Requires="wps">
          <w:drawing>
            <wp:anchor distT="0" distB="0" distL="114300" distR="114300" simplePos="0" relativeHeight="251656704"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0E4230" w:rsidRDefault="000E423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Mg9AEAAMU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" o:allowincell="f" filled="f" stroked="f">
              <v:stroke joinstyle="round"/>
              <o:lock v:ext="edit" shapetype="t"/>
              <v:textbox style="mso-fit-shape-to-text:t">
                <w:txbxContent>
                  <w:p w14:paraId="3728469E" w14:textId="77777777" w:rsidR="000E4230" w:rsidRDefault="000E423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B579" w14:textId="149EF011" w:rsidR="000E4230" w:rsidRPr="00FA0A88" w:rsidRDefault="000E4230" w:rsidP="00FA0A88">
    <w:pPr>
      <w:pStyle w:val="Header"/>
      <w:jc w:val="right"/>
      <w:rPr>
        <w:rFonts w:cstheme="minorHAnsi"/>
        <w:b/>
        <w:smallCaps/>
        <w:color w:val="808080" w:themeColor="background1" w:themeShade="80"/>
        <w:sz w:val="18"/>
        <w:szCs w:val="18"/>
      </w:rPr>
    </w:pPr>
    <w:r w:rsidRPr="00FA0A88">
      <w:rPr>
        <w:rFonts w:cstheme="minorHAnsi"/>
        <w:b/>
        <w:smallCaps/>
        <w:noProof/>
        <w:sz w:val="18"/>
        <w:szCs w:val="18"/>
      </w:rPr>
      <mc:AlternateContent>
        <mc:Choice Requires="wps">
          <w:drawing>
            <wp:anchor distT="0" distB="0" distL="114300" distR="114300" simplePos="0" relativeHeight="251671040" behindDoc="1" locked="0" layoutInCell="0" allowOverlap="1" wp14:anchorId="789AB5EB" wp14:editId="2EC447A6">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0E4230" w:rsidRDefault="000E423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left:0;text-align:left;margin-left:0;margin-top:0;width:527.85pt;height:131.9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M9w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" o:allowincell="f" filled="f" stroked="f">
              <v:stroke joinstyle="round"/>
              <o:lock v:ext="edit" shapetype="t"/>
              <v:textbox style="mso-fit-shape-to-text:t">
                <w:txbxContent>
                  <w:p w14:paraId="50028BF5" w14:textId="77777777" w:rsidR="000E4230" w:rsidRDefault="000E423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smallCaps/>
        <w:color w:val="808080" w:themeColor="background1" w:themeShade="80"/>
        <w:sz w:val="18"/>
        <w:szCs w:val="18"/>
      </w:rPr>
      <w:t>THE WORLD BANK - ENVIRONMENTAL AND SOCIAL COMMITMENT PLAN (ESCP)</w: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46808772" w14:textId="77777777" w:rsidR="000E4230" w:rsidRPr="00AD0A1F" w:rsidRDefault="000E4230"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787A" w14:textId="4AF7400B" w:rsidR="000E4230" w:rsidRDefault="000E4230">
    <w:pPr>
      <w:pStyle w:val="Header"/>
    </w:pPr>
    <w:r>
      <w:rPr>
        <w:noProof/>
      </w:rPr>
      <mc:AlternateContent>
        <mc:Choice Requires="wps">
          <w:drawing>
            <wp:anchor distT="0" distB="0" distL="114300" distR="114300" simplePos="0" relativeHeight="251655680"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0E4230" w:rsidRDefault="000E423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Gs+QEAAMw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BpBI/MtqCNx7ykoFfc/9wI1+bA390C5IvE1gnmlJK4x&#10;qX8jsBleBbqRQiD2z91bUBKPlBjFrDDREPWdgExH+TuIjs2SEyem4+GR8wk13vVuTS4+tknQheco&#10;iCKTdI7xjpn8/TuduvyEq1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CcYIaz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29774884" w14:textId="77777777" w:rsidR="000E4230" w:rsidRDefault="000E423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ACF8" w14:textId="1FF99ADF" w:rsidR="000E4230" w:rsidRDefault="000E4230">
    <w:pPr>
      <w:pStyle w:val="Header"/>
    </w:pPr>
  </w:p>
  <w:p w14:paraId="32CFDEFF" w14:textId="77777777" w:rsidR="000E4230" w:rsidRDefault="000E4230"/>
  <w:p w14:paraId="4D3CEA79" w14:textId="77777777" w:rsidR="000E4230" w:rsidRDefault="000E4230"/>
  <w:p w14:paraId="1D350BEF" w14:textId="77777777" w:rsidR="000E4230" w:rsidRDefault="000E4230"/>
  <w:p w14:paraId="5668CBEA" w14:textId="77777777" w:rsidR="000E4230" w:rsidRDefault="000E423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5986" w14:textId="760A3522" w:rsidR="000E4230" w:rsidRPr="00506C68" w:rsidRDefault="000E4230" w:rsidP="00FA0A88">
    <w:pPr>
      <w:pStyle w:val="Header"/>
      <w:rPr>
        <w:rFonts w:cstheme="minorHAnsi"/>
        <w:b/>
        <w:color w:val="808080" w:themeColor="background1" w:themeShade="80"/>
        <w:sz w:val="16"/>
        <w:szCs w:val="16"/>
      </w:rPr>
    </w:pPr>
    <w:r w:rsidRPr="00FA0A88">
      <w:rPr>
        <w:rFonts w:cstheme="minorHAnsi"/>
        <w:b/>
        <w:noProof/>
        <w:sz w:val="18"/>
        <w:szCs w:val="18"/>
      </w:rPr>
      <mc:AlternateContent>
        <mc:Choice Requires="wps">
          <w:drawing>
            <wp:anchor distT="0" distB="0" distL="114300" distR="114300" simplePos="0" relativeHeight="251690496"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788EBEF" w14:textId="77777777" w:rsidR="000E4230" w:rsidRDefault="000E4230"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25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" o:allowincell="f" filled="f" stroked="f">
              <o:lock v:ext="edit" shapetype="t"/>
              <v:textbox style="mso-fit-shape-to-text:t">
                <w:txbxContent>
                  <w:p w14:paraId="0788EBEF" w14:textId="77777777" w:rsidR="000E4230" w:rsidRDefault="000E4230"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color w:val="808080" w:themeColor="background1" w:themeShade="80"/>
        <w:sz w:val="18"/>
        <w:szCs w:val="18"/>
      </w:rPr>
      <w:t>THE WORLD BANK - ENVIRONMENTAL AND SOCIAL COMMITMENT PLAN (ESCP): VERSION 2.0 – July 2019</w:t>
    </w:r>
    <w:r>
      <w:rPr>
        <w:rFonts w:cstheme="minorHAnsi"/>
        <w:b/>
        <w:color w:val="808080" w:themeColor="background1" w:themeShade="80"/>
        <w:sz w:val="16"/>
        <w:szCs w:val="16"/>
      </w:rPr>
      <w:t xml:space="preserve"> </w:t>
    </w:r>
    <w:r>
      <w:rPr>
        <w:rFonts w:cstheme="minorHAnsi"/>
        <w:b/>
        <w:color w:val="808080" w:themeColor="background1" w:themeShade="80"/>
        <w:sz w:val="16"/>
        <w:szCs w:val="16"/>
      </w:rPr>
      <w:tab/>
    </w:r>
    <w:r>
      <w:rPr>
        <w:rFonts w:cstheme="minorHAnsi"/>
        <w:b/>
        <w:color w:val="808080" w:themeColor="background1" w:themeShade="80"/>
        <w:sz w:val="16"/>
        <w:szCs w:val="16"/>
      </w:rPr>
      <w:tab/>
    </w:r>
    <w:r>
      <w:rPr>
        <w:rFonts w:cstheme="minorHAnsi"/>
        <w:b/>
        <w:color w:val="808080" w:themeColor="background1" w:themeShade="80"/>
        <w:sz w:val="16"/>
        <w:szCs w:val="16"/>
      </w:rPr>
      <w:tab/>
    </w:r>
  </w:p>
  <w:p w14:paraId="52898C3A" w14:textId="50AE8202" w:rsidR="000E4230" w:rsidRPr="00506C68" w:rsidRDefault="000E4230" w:rsidP="000A0AEB">
    <w:pPr>
      <w:pStyle w:val="Header"/>
      <w:rPr>
        <w:rFonts w:cstheme="minorHAnsi"/>
        <w:b/>
        <w:color w:val="808080" w:themeColor="background1" w:themeShade="80"/>
        <w:sz w:val="16"/>
        <w:szCs w:val="16"/>
      </w:rPr>
    </w:pPr>
  </w:p>
  <w:p w14:paraId="2A88191C" w14:textId="77777777" w:rsidR="000E4230" w:rsidRDefault="000E4230" w:rsidP="005D09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1091" w14:textId="338F6A9B" w:rsidR="000E4230" w:rsidRDefault="000E4230">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Ngd8Kmro" int2:invalidationBookmarkName="" int2:hashCode="fUJ4qHWQD/1/Yh" int2:id="5Ap48de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D7D36"/>
    <w:multiLevelType w:val="hybridMultilevel"/>
    <w:tmpl w:val="9B489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92E07"/>
    <w:multiLevelType w:val="hybridMultilevel"/>
    <w:tmpl w:val="ED706424"/>
    <w:lvl w:ilvl="0" w:tplc="04090001">
      <w:start w:val="1"/>
      <w:numFmt w:val="bullet"/>
      <w:lvlText w:val=""/>
      <w:lvlJc w:val="left"/>
      <w:pPr>
        <w:ind w:left="720" w:hanging="360"/>
      </w:pPr>
      <w:rPr>
        <w:rFonts w:ascii="Symbol" w:hAnsi="Symbol" w:hint="default"/>
      </w:rPr>
    </w:lvl>
    <w:lvl w:ilvl="1" w:tplc="D1DA10B2">
      <w:start w:val="1"/>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044D6D"/>
    <w:multiLevelType w:val="hybridMultilevel"/>
    <w:tmpl w:val="2206B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16cid:durableId="2048338217">
    <w:abstractNumId w:val="19"/>
  </w:num>
  <w:num w:numId="2" w16cid:durableId="251090684">
    <w:abstractNumId w:val="8"/>
  </w:num>
  <w:num w:numId="3" w16cid:durableId="1025206234">
    <w:abstractNumId w:val="20"/>
  </w:num>
  <w:num w:numId="4" w16cid:durableId="1280800697">
    <w:abstractNumId w:val="18"/>
  </w:num>
  <w:num w:numId="5" w16cid:durableId="989670814">
    <w:abstractNumId w:val="14"/>
  </w:num>
  <w:num w:numId="6" w16cid:durableId="916937878">
    <w:abstractNumId w:val="22"/>
  </w:num>
  <w:num w:numId="7" w16cid:durableId="1311787243">
    <w:abstractNumId w:val="4"/>
  </w:num>
  <w:num w:numId="8" w16cid:durableId="234628271">
    <w:abstractNumId w:val="10"/>
  </w:num>
  <w:num w:numId="9" w16cid:durableId="402878263">
    <w:abstractNumId w:val="3"/>
  </w:num>
  <w:num w:numId="10" w16cid:durableId="50081446">
    <w:abstractNumId w:val="16"/>
  </w:num>
  <w:num w:numId="11" w16cid:durableId="1546336359">
    <w:abstractNumId w:val="9"/>
  </w:num>
  <w:num w:numId="12" w16cid:durableId="459421953">
    <w:abstractNumId w:val="7"/>
  </w:num>
  <w:num w:numId="13" w16cid:durableId="1444812398">
    <w:abstractNumId w:val="6"/>
  </w:num>
  <w:num w:numId="14" w16cid:durableId="510606746">
    <w:abstractNumId w:val="17"/>
  </w:num>
  <w:num w:numId="15" w16cid:durableId="84228568">
    <w:abstractNumId w:val="15"/>
  </w:num>
  <w:num w:numId="16" w16cid:durableId="1829054215">
    <w:abstractNumId w:val="21"/>
  </w:num>
  <w:num w:numId="17" w16cid:durableId="654647002">
    <w:abstractNumId w:val="12"/>
  </w:num>
  <w:num w:numId="18" w16cid:durableId="128087936">
    <w:abstractNumId w:val="1"/>
  </w:num>
  <w:num w:numId="19" w16cid:durableId="1786191145">
    <w:abstractNumId w:val="11"/>
  </w:num>
  <w:num w:numId="20" w16cid:durableId="1064648585">
    <w:abstractNumId w:val="5"/>
  </w:num>
  <w:num w:numId="21" w16cid:durableId="833909866">
    <w:abstractNumId w:val="13"/>
  </w:num>
  <w:num w:numId="22" w16cid:durableId="476318">
    <w:abstractNumId w:val="2"/>
  </w:num>
  <w:num w:numId="23" w16cid:durableId="1173648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2B96"/>
    <w:rsid w:val="000034DD"/>
    <w:rsid w:val="00005B3E"/>
    <w:rsid w:val="0001001E"/>
    <w:rsid w:val="00011883"/>
    <w:rsid w:val="00011EBF"/>
    <w:rsid w:val="000124AF"/>
    <w:rsid w:val="000132C7"/>
    <w:rsid w:val="00013663"/>
    <w:rsid w:val="00015A47"/>
    <w:rsid w:val="0001758C"/>
    <w:rsid w:val="00021A5C"/>
    <w:rsid w:val="00022B03"/>
    <w:rsid w:val="00022CE4"/>
    <w:rsid w:val="00026C40"/>
    <w:rsid w:val="00033CA0"/>
    <w:rsid w:val="00040743"/>
    <w:rsid w:val="00044394"/>
    <w:rsid w:val="000468DE"/>
    <w:rsid w:val="00047A48"/>
    <w:rsid w:val="00050BF8"/>
    <w:rsid w:val="00051F1D"/>
    <w:rsid w:val="00053C5B"/>
    <w:rsid w:val="0005481F"/>
    <w:rsid w:val="000561A4"/>
    <w:rsid w:val="000564F8"/>
    <w:rsid w:val="000623D2"/>
    <w:rsid w:val="00066E4A"/>
    <w:rsid w:val="00071F61"/>
    <w:rsid w:val="00085C13"/>
    <w:rsid w:val="0009291D"/>
    <w:rsid w:val="0009509F"/>
    <w:rsid w:val="000962E7"/>
    <w:rsid w:val="00097870"/>
    <w:rsid w:val="000A0AEB"/>
    <w:rsid w:val="000A1E89"/>
    <w:rsid w:val="000A3764"/>
    <w:rsid w:val="000A38EB"/>
    <w:rsid w:val="000A419E"/>
    <w:rsid w:val="000B0093"/>
    <w:rsid w:val="000B1513"/>
    <w:rsid w:val="000B6C87"/>
    <w:rsid w:val="000B7699"/>
    <w:rsid w:val="000C0CEF"/>
    <w:rsid w:val="000C4140"/>
    <w:rsid w:val="000C42E8"/>
    <w:rsid w:val="000D043C"/>
    <w:rsid w:val="000D3122"/>
    <w:rsid w:val="000D32EF"/>
    <w:rsid w:val="000D3946"/>
    <w:rsid w:val="000D52FA"/>
    <w:rsid w:val="000E19EE"/>
    <w:rsid w:val="000E4230"/>
    <w:rsid w:val="000F0DFB"/>
    <w:rsid w:val="000F2E62"/>
    <w:rsid w:val="000F4E16"/>
    <w:rsid w:val="000F7D8D"/>
    <w:rsid w:val="00100272"/>
    <w:rsid w:val="00102036"/>
    <w:rsid w:val="00106028"/>
    <w:rsid w:val="00110F62"/>
    <w:rsid w:val="00120E12"/>
    <w:rsid w:val="00122EB9"/>
    <w:rsid w:val="0012625A"/>
    <w:rsid w:val="00126D90"/>
    <w:rsid w:val="0012739C"/>
    <w:rsid w:val="00133BC8"/>
    <w:rsid w:val="00134E29"/>
    <w:rsid w:val="00136EE8"/>
    <w:rsid w:val="0014113C"/>
    <w:rsid w:val="00142A09"/>
    <w:rsid w:val="00142B1E"/>
    <w:rsid w:val="001465A4"/>
    <w:rsid w:val="00146A3E"/>
    <w:rsid w:val="00146A78"/>
    <w:rsid w:val="00146AF0"/>
    <w:rsid w:val="00147DBF"/>
    <w:rsid w:val="0015236B"/>
    <w:rsid w:val="00152CC3"/>
    <w:rsid w:val="00154D0A"/>
    <w:rsid w:val="00162A23"/>
    <w:rsid w:val="0016519A"/>
    <w:rsid w:val="00165F8C"/>
    <w:rsid w:val="00170978"/>
    <w:rsid w:val="00170A10"/>
    <w:rsid w:val="001722BA"/>
    <w:rsid w:val="001735CA"/>
    <w:rsid w:val="0017533F"/>
    <w:rsid w:val="00175BD5"/>
    <w:rsid w:val="00177A87"/>
    <w:rsid w:val="00180640"/>
    <w:rsid w:val="00181C52"/>
    <w:rsid w:val="001878F9"/>
    <w:rsid w:val="001916A5"/>
    <w:rsid w:val="00194839"/>
    <w:rsid w:val="00197015"/>
    <w:rsid w:val="00197E5B"/>
    <w:rsid w:val="001A1149"/>
    <w:rsid w:val="001A44BB"/>
    <w:rsid w:val="001A7BD5"/>
    <w:rsid w:val="001B452C"/>
    <w:rsid w:val="001B5562"/>
    <w:rsid w:val="001C410B"/>
    <w:rsid w:val="001C5F76"/>
    <w:rsid w:val="001D2432"/>
    <w:rsid w:val="001D2466"/>
    <w:rsid w:val="001D4EE0"/>
    <w:rsid w:val="001D672E"/>
    <w:rsid w:val="001D78A8"/>
    <w:rsid w:val="001E5AC4"/>
    <w:rsid w:val="001E72D4"/>
    <w:rsid w:val="001F05A7"/>
    <w:rsid w:val="001F3344"/>
    <w:rsid w:val="001F4109"/>
    <w:rsid w:val="001F58D6"/>
    <w:rsid w:val="002000B2"/>
    <w:rsid w:val="002034B8"/>
    <w:rsid w:val="002034F1"/>
    <w:rsid w:val="002143C1"/>
    <w:rsid w:val="002216CD"/>
    <w:rsid w:val="00223773"/>
    <w:rsid w:val="00230427"/>
    <w:rsid w:val="00253388"/>
    <w:rsid w:val="00256E8D"/>
    <w:rsid w:val="002645DA"/>
    <w:rsid w:val="00266460"/>
    <w:rsid w:val="002708B2"/>
    <w:rsid w:val="00275063"/>
    <w:rsid w:val="002752AC"/>
    <w:rsid w:val="00276158"/>
    <w:rsid w:val="00284ABA"/>
    <w:rsid w:val="002900CC"/>
    <w:rsid w:val="0029168A"/>
    <w:rsid w:val="0029223F"/>
    <w:rsid w:val="00292E5C"/>
    <w:rsid w:val="0029535A"/>
    <w:rsid w:val="0029673B"/>
    <w:rsid w:val="0029679B"/>
    <w:rsid w:val="00297AB6"/>
    <w:rsid w:val="00297FCC"/>
    <w:rsid w:val="002A07CC"/>
    <w:rsid w:val="002A0C04"/>
    <w:rsid w:val="002A67AD"/>
    <w:rsid w:val="002B04DB"/>
    <w:rsid w:val="002C4801"/>
    <w:rsid w:val="002C5A09"/>
    <w:rsid w:val="002C7822"/>
    <w:rsid w:val="002C7ADE"/>
    <w:rsid w:val="002D36AF"/>
    <w:rsid w:val="002D4AA2"/>
    <w:rsid w:val="002D4F13"/>
    <w:rsid w:val="002D5209"/>
    <w:rsid w:val="002D5E3A"/>
    <w:rsid w:val="002D7B18"/>
    <w:rsid w:val="002E1042"/>
    <w:rsid w:val="002E19F2"/>
    <w:rsid w:val="002E45B4"/>
    <w:rsid w:val="002E55FE"/>
    <w:rsid w:val="002E7419"/>
    <w:rsid w:val="002F0B51"/>
    <w:rsid w:val="002F64CF"/>
    <w:rsid w:val="002F687B"/>
    <w:rsid w:val="00301D4F"/>
    <w:rsid w:val="00304827"/>
    <w:rsid w:val="00305BCF"/>
    <w:rsid w:val="00305E49"/>
    <w:rsid w:val="00306438"/>
    <w:rsid w:val="003108D8"/>
    <w:rsid w:val="00310A80"/>
    <w:rsid w:val="00312CC6"/>
    <w:rsid w:val="00316C77"/>
    <w:rsid w:val="00316E2F"/>
    <w:rsid w:val="003250AB"/>
    <w:rsid w:val="003259FB"/>
    <w:rsid w:val="00325A2C"/>
    <w:rsid w:val="00331885"/>
    <w:rsid w:val="00332FCC"/>
    <w:rsid w:val="00347F05"/>
    <w:rsid w:val="00352D91"/>
    <w:rsid w:val="00354AD9"/>
    <w:rsid w:val="00356ABD"/>
    <w:rsid w:val="003570EB"/>
    <w:rsid w:val="003600CB"/>
    <w:rsid w:val="0036097D"/>
    <w:rsid w:val="00365763"/>
    <w:rsid w:val="00367F16"/>
    <w:rsid w:val="0037259C"/>
    <w:rsid w:val="0037539E"/>
    <w:rsid w:val="00375BD0"/>
    <w:rsid w:val="00377019"/>
    <w:rsid w:val="00383C2C"/>
    <w:rsid w:val="003851E2"/>
    <w:rsid w:val="0038605C"/>
    <w:rsid w:val="003974D6"/>
    <w:rsid w:val="003B5E96"/>
    <w:rsid w:val="003C1D4C"/>
    <w:rsid w:val="003C2002"/>
    <w:rsid w:val="003E1D7B"/>
    <w:rsid w:val="003E2029"/>
    <w:rsid w:val="003E41FE"/>
    <w:rsid w:val="003E6028"/>
    <w:rsid w:val="003E6299"/>
    <w:rsid w:val="003F4C59"/>
    <w:rsid w:val="003F51D0"/>
    <w:rsid w:val="003F7918"/>
    <w:rsid w:val="003F7B36"/>
    <w:rsid w:val="00402C16"/>
    <w:rsid w:val="00403D18"/>
    <w:rsid w:val="00404812"/>
    <w:rsid w:val="004075D2"/>
    <w:rsid w:val="004137A2"/>
    <w:rsid w:val="0041418E"/>
    <w:rsid w:val="004173F6"/>
    <w:rsid w:val="00417D70"/>
    <w:rsid w:val="00421ECE"/>
    <w:rsid w:val="004222F1"/>
    <w:rsid w:val="00422BDD"/>
    <w:rsid w:val="00423785"/>
    <w:rsid w:val="00423CAC"/>
    <w:rsid w:val="00425CD3"/>
    <w:rsid w:val="004276FB"/>
    <w:rsid w:val="0043065D"/>
    <w:rsid w:val="00433B26"/>
    <w:rsid w:val="004361B4"/>
    <w:rsid w:val="004472E6"/>
    <w:rsid w:val="0045080E"/>
    <w:rsid w:val="0046130D"/>
    <w:rsid w:val="004626CF"/>
    <w:rsid w:val="0046390A"/>
    <w:rsid w:val="004650CC"/>
    <w:rsid w:val="0046582A"/>
    <w:rsid w:val="0046605B"/>
    <w:rsid w:val="00470040"/>
    <w:rsid w:val="00471255"/>
    <w:rsid w:val="004728A0"/>
    <w:rsid w:val="00474BE5"/>
    <w:rsid w:val="0047550F"/>
    <w:rsid w:val="00475D41"/>
    <w:rsid w:val="00475D7E"/>
    <w:rsid w:val="00475DE9"/>
    <w:rsid w:val="004814F2"/>
    <w:rsid w:val="00484356"/>
    <w:rsid w:val="00484A88"/>
    <w:rsid w:val="004904F8"/>
    <w:rsid w:val="004909BA"/>
    <w:rsid w:val="00491701"/>
    <w:rsid w:val="00492173"/>
    <w:rsid w:val="00493FB9"/>
    <w:rsid w:val="004973A4"/>
    <w:rsid w:val="00497DCC"/>
    <w:rsid w:val="00497F9A"/>
    <w:rsid w:val="004A5380"/>
    <w:rsid w:val="004A7DCB"/>
    <w:rsid w:val="004B006E"/>
    <w:rsid w:val="004B3BE2"/>
    <w:rsid w:val="004B5968"/>
    <w:rsid w:val="004B5B25"/>
    <w:rsid w:val="004C681B"/>
    <w:rsid w:val="004D3A88"/>
    <w:rsid w:val="004D60D3"/>
    <w:rsid w:val="004D65A4"/>
    <w:rsid w:val="004D759F"/>
    <w:rsid w:val="004D7C69"/>
    <w:rsid w:val="004E51B0"/>
    <w:rsid w:val="004E5289"/>
    <w:rsid w:val="004E68EF"/>
    <w:rsid w:val="004E7CEA"/>
    <w:rsid w:val="004F1184"/>
    <w:rsid w:val="004F2532"/>
    <w:rsid w:val="004F56F7"/>
    <w:rsid w:val="004F5C4E"/>
    <w:rsid w:val="00501AA7"/>
    <w:rsid w:val="00502173"/>
    <w:rsid w:val="00503F93"/>
    <w:rsid w:val="005049F9"/>
    <w:rsid w:val="00506C68"/>
    <w:rsid w:val="00524D42"/>
    <w:rsid w:val="0053072C"/>
    <w:rsid w:val="005343DE"/>
    <w:rsid w:val="00536689"/>
    <w:rsid w:val="00541AD5"/>
    <w:rsid w:val="00545C67"/>
    <w:rsid w:val="0055127F"/>
    <w:rsid w:val="00554415"/>
    <w:rsid w:val="005557DB"/>
    <w:rsid w:val="00556C53"/>
    <w:rsid w:val="0055846E"/>
    <w:rsid w:val="00560102"/>
    <w:rsid w:val="00561847"/>
    <w:rsid w:val="00561AFB"/>
    <w:rsid w:val="00562414"/>
    <w:rsid w:val="00563557"/>
    <w:rsid w:val="005639D6"/>
    <w:rsid w:val="00570B1A"/>
    <w:rsid w:val="00572F61"/>
    <w:rsid w:val="00575258"/>
    <w:rsid w:val="00576631"/>
    <w:rsid w:val="00576B69"/>
    <w:rsid w:val="005879CC"/>
    <w:rsid w:val="00593C8E"/>
    <w:rsid w:val="00594521"/>
    <w:rsid w:val="005A11DD"/>
    <w:rsid w:val="005A2A42"/>
    <w:rsid w:val="005A4A7F"/>
    <w:rsid w:val="005B4E74"/>
    <w:rsid w:val="005B54EF"/>
    <w:rsid w:val="005B5951"/>
    <w:rsid w:val="005C40FB"/>
    <w:rsid w:val="005C4926"/>
    <w:rsid w:val="005C5B3C"/>
    <w:rsid w:val="005C5F8B"/>
    <w:rsid w:val="005D09FE"/>
    <w:rsid w:val="005D394E"/>
    <w:rsid w:val="005D41CB"/>
    <w:rsid w:val="005D4597"/>
    <w:rsid w:val="005D45E6"/>
    <w:rsid w:val="005D490D"/>
    <w:rsid w:val="005D4B65"/>
    <w:rsid w:val="005E2E4D"/>
    <w:rsid w:val="005E3DC1"/>
    <w:rsid w:val="005F13A2"/>
    <w:rsid w:val="005F1AFA"/>
    <w:rsid w:val="005F1B0E"/>
    <w:rsid w:val="005F5CE4"/>
    <w:rsid w:val="005F6237"/>
    <w:rsid w:val="00602FE2"/>
    <w:rsid w:val="00606CA7"/>
    <w:rsid w:val="0060702F"/>
    <w:rsid w:val="006110F8"/>
    <w:rsid w:val="00614E29"/>
    <w:rsid w:val="006175DC"/>
    <w:rsid w:val="00620639"/>
    <w:rsid w:val="00627DBD"/>
    <w:rsid w:val="00630740"/>
    <w:rsid w:val="00630C76"/>
    <w:rsid w:val="006342C0"/>
    <w:rsid w:val="00641B66"/>
    <w:rsid w:val="006477C1"/>
    <w:rsid w:val="00650EEA"/>
    <w:rsid w:val="00652DC8"/>
    <w:rsid w:val="00655E8D"/>
    <w:rsid w:val="00662D45"/>
    <w:rsid w:val="00670348"/>
    <w:rsid w:val="00670476"/>
    <w:rsid w:val="00673BC8"/>
    <w:rsid w:val="00674602"/>
    <w:rsid w:val="00676E7B"/>
    <w:rsid w:val="006775F4"/>
    <w:rsid w:val="00677B3B"/>
    <w:rsid w:val="006835E0"/>
    <w:rsid w:val="00685FF9"/>
    <w:rsid w:val="0068618C"/>
    <w:rsid w:val="00686DF7"/>
    <w:rsid w:val="00692228"/>
    <w:rsid w:val="00694763"/>
    <w:rsid w:val="006964F8"/>
    <w:rsid w:val="006A01B2"/>
    <w:rsid w:val="006A453F"/>
    <w:rsid w:val="006A70E3"/>
    <w:rsid w:val="006B4A26"/>
    <w:rsid w:val="006C0CDE"/>
    <w:rsid w:val="006C19EB"/>
    <w:rsid w:val="006C1B99"/>
    <w:rsid w:val="006D16F0"/>
    <w:rsid w:val="006D2168"/>
    <w:rsid w:val="006D36CD"/>
    <w:rsid w:val="006D4A94"/>
    <w:rsid w:val="006D4DDB"/>
    <w:rsid w:val="006E4C5E"/>
    <w:rsid w:val="006E55EC"/>
    <w:rsid w:val="006E6F40"/>
    <w:rsid w:val="006F0B0A"/>
    <w:rsid w:val="006F0DF5"/>
    <w:rsid w:val="006F3188"/>
    <w:rsid w:val="006F5362"/>
    <w:rsid w:val="006F5993"/>
    <w:rsid w:val="00701091"/>
    <w:rsid w:val="00703348"/>
    <w:rsid w:val="00711249"/>
    <w:rsid w:val="00717524"/>
    <w:rsid w:val="0072141F"/>
    <w:rsid w:val="00721F4E"/>
    <w:rsid w:val="0073367A"/>
    <w:rsid w:val="0073471D"/>
    <w:rsid w:val="00734F89"/>
    <w:rsid w:val="0074136F"/>
    <w:rsid w:val="00744980"/>
    <w:rsid w:val="00747414"/>
    <w:rsid w:val="00747B10"/>
    <w:rsid w:val="00752D7A"/>
    <w:rsid w:val="0075364D"/>
    <w:rsid w:val="00754821"/>
    <w:rsid w:val="007548C5"/>
    <w:rsid w:val="007551F8"/>
    <w:rsid w:val="007569FE"/>
    <w:rsid w:val="00756E4A"/>
    <w:rsid w:val="007640AF"/>
    <w:rsid w:val="00764868"/>
    <w:rsid w:val="007662C6"/>
    <w:rsid w:val="00777904"/>
    <w:rsid w:val="00777A2D"/>
    <w:rsid w:val="00777D1F"/>
    <w:rsid w:val="00781C28"/>
    <w:rsid w:val="0078416F"/>
    <w:rsid w:val="00784922"/>
    <w:rsid w:val="00784B19"/>
    <w:rsid w:val="00791A34"/>
    <w:rsid w:val="00794511"/>
    <w:rsid w:val="0079665B"/>
    <w:rsid w:val="00797A6E"/>
    <w:rsid w:val="00797CF8"/>
    <w:rsid w:val="007A19C0"/>
    <w:rsid w:val="007A33BB"/>
    <w:rsid w:val="007A5C66"/>
    <w:rsid w:val="007A6CEA"/>
    <w:rsid w:val="007A706C"/>
    <w:rsid w:val="007B070B"/>
    <w:rsid w:val="007B4E9E"/>
    <w:rsid w:val="007C1B7C"/>
    <w:rsid w:val="007C5D74"/>
    <w:rsid w:val="007C7248"/>
    <w:rsid w:val="007D06D0"/>
    <w:rsid w:val="007D1B44"/>
    <w:rsid w:val="007D25C3"/>
    <w:rsid w:val="007D3D35"/>
    <w:rsid w:val="007D6A51"/>
    <w:rsid w:val="007D7377"/>
    <w:rsid w:val="007E135B"/>
    <w:rsid w:val="007E1EBA"/>
    <w:rsid w:val="007E260E"/>
    <w:rsid w:val="007E2709"/>
    <w:rsid w:val="007E2DAB"/>
    <w:rsid w:val="007E4F9D"/>
    <w:rsid w:val="007E61EB"/>
    <w:rsid w:val="007F118F"/>
    <w:rsid w:val="00801481"/>
    <w:rsid w:val="00801E64"/>
    <w:rsid w:val="0080354A"/>
    <w:rsid w:val="00805C69"/>
    <w:rsid w:val="00806012"/>
    <w:rsid w:val="008109FB"/>
    <w:rsid w:val="00821252"/>
    <w:rsid w:val="00822EA7"/>
    <w:rsid w:val="00824684"/>
    <w:rsid w:val="008249BF"/>
    <w:rsid w:val="008256E0"/>
    <w:rsid w:val="00827E50"/>
    <w:rsid w:val="00836C2C"/>
    <w:rsid w:val="00837F13"/>
    <w:rsid w:val="0084174A"/>
    <w:rsid w:val="00856BDC"/>
    <w:rsid w:val="00857B49"/>
    <w:rsid w:val="00860451"/>
    <w:rsid w:val="0086245D"/>
    <w:rsid w:val="00863160"/>
    <w:rsid w:val="00865A6D"/>
    <w:rsid w:val="00881839"/>
    <w:rsid w:val="00886479"/>
    <w:rsid w:val="00891841"/>
    <w:rsid w:val="00891DF6"/>
    <w:rsid w:val="0089240F"/>
    <w:rsid w:val="00897826"/>
    <w:rsid w:val="008A2872"/>
    <w:rsid w:val="008A40B6"/>
    <w:rsid w:val="008A6051"/>
    <w:rsid w:val="008A7977"/>
    <w:rsid w:val="008B3DA5"/>
    <w:rsid w:val="008C061B"/>
    <w:rsid w:val="008C2C65"/>
    <w:rsid w:val="008C58A2"/>
    <w:rsid w:val="008D1770"/>
    <w:rsid w:val="008D307A"/>
    <w:rsid w:val="008E1414"/>
    <w:rsid w:val="008E287C"/>
    <w:rsid w:val="008E4690"/>
    <w:rsid w:val="008E521F"/>
    <w:rsid w:val="008E535C"/>
    <w:rsid w:val="008E7548"/>
    <w:rsid w:val="008F1333"/>
    <w:rsid w:val="008F1512"/>
    <w:rsid w:val="008F153C"/>
    <w:rsid w:val="008F40D7"/>
    <w:rsid w:val="008F4879"/>
    <w:rsid w:val="008F561B"/>
    <w:rsid w:val="009003C4"/>
    <w:rsid w:val="00905D97"/>
    <w:rsid w:val="00906EB4"/>
    <w:rsid w:val="00907ECD"/>
    <w:rsid w:val="00910DFA"/>
    <w:rsid w:val="0091111E"/>
    <w:rsid w:val="00911F76"/>
    <w:rsid w:val="0091289B"/>
    <w:rsid w:val="00914AFC"/>
    <w:rsid w:val="00915139"/>
    <w:rsid w:val="00915D58"/>
    <w:rsid w:val="00915F10"/>
    <w:rsid w:val="00916A95"/>
    <w:rsid w:val="00927D8B"/>
    <w:rsid w:val="00936331"/>
    <w:rsid w:val="009402D5"/>
    <w:rsid w:val="009428BB"/>
    <w:rsid w:val="00945B1A"/>
    <w:rsid w:val="00945E10"/>
    <w:rsid w:val="0094668F"/>
    <w:rsid w:val="00947023"/>
    <w:rsid w:val="00947BD1"/>
    <w:rsid w:val="00950FFA"/>
    <w:rsid w:val="0095479C"/>
    <w:rsid w:val="00956C8A"/>
    <w:rsid w:val="009575BF"/>
    <w:rsid w:val="0096297E"/>
    <w:rsid w:val="00966758"/>
    <w:rsid w:val="00975431"/>
    <w:rsid w:val="009772D5"/>
    <w:rsid w:val="00977F66"/>
    <w:rsid w:val="00981764"/>
    <w:rsid w:val="009925CC"/>
    <w:rsid w:val="009A005C"/>
    <w:rsid w:val="009A101B"/>
    <w:rsid w:val="009A190C"/>
    <w:rsid w:val="009A26FC"/>
    <w:rsid w:val="009A479A"/>
    <w:rsid w:val="009B4243"/>
    <w:rsid w:val="009B570F"/>
    <w:rsid w:val="009C49E1"/>
    <w:rsid w:val="009C67BB"/>
    <w:rsid w:val="009C7C9E"/>
    <w:rsid w:val="009D2712"/>
    <w:rsid w:val="009D55D6"/>
    <w:rsid w:val="009D603C"/>
    <w:rsid w:val="009D604F"/>
    <w:rsid w:val="009D7590"/>
    <w:rsid w:val="009E130C"/>
    <w:rsid w:val="009F0105"/>
    <w:rsid w:val="009F425A"/>
    <w:rsid w:val="009F50E9"/>
    <w:rsid w:val="00A026F5"/>
    <w:rsid w:val="00A027A6"/>
    <w:rsid w:val="00A05906"/>
    <w:rsid w:val="00A07D29"/>
    <w:rsid w:val="00A124AF"/>
    <w:rsid w:val="00A12E16"/>
    <w:rsid w:val="00A16ADC"/>
    <w:rsid w:val="00A25D44"/>
    <w:rsid w:val="00A26138"/>
    <w:rsid w:val="00A27C6D"/>
    <w:rsid w:val="00A31E0E"/>
    <w:rsid w:val="00A43131"/>
    <w:rsid w:val="00A47F59"/>
    <w:rsid w:val="00A508CC"/>
    <w:rsid w:val="00A54559"/>
    <w:rsid w:val="00A5474D"/>
    <w:rsid w:val="00A55CD3"/>
    <w:rsid w:val="00A5770C"/>
    <w:rsid w:val="00A614CC"/>
    <w:rsid w:val="00A71515"/>
    <w:rsid w:val="00A80251"/>
    <w:rsid w:val="00A839A3"/>
    <w:rsid w:val="00A84233"/>
    <w:rsid w:val="00A911EE"/>
    <w:rsid w:val="00A96974"/>
    <w:rsid w:val="00A97D95"/>
    <w:rsid w:val="00AA2A6B"/>
    <w:rsid w:val="00AA2FE1"/>
    <w:rsid w:val="00AA38EF"/>
    <w:rsid w:val="00AB4F98"/>
    <w:rsid w:val="00AB6811"/>
    <w:rsid w:val="00AB6EB7"/>
    <w:rsid w:val="00AB7057"/>
    <w:rsid w:val="00AC1B39"/>
    <w:rsid w:val="00AC3288"/>
    <w:rsid w:val="00AC72FF"/>
    <w:rsid w:val="00AC7315"/>
    <w:rsid w:val="00AD0A1F"/>
    <w:rsid w:val="00AD1382"/>
    <w:rsid w:val="00AD3FD8"/>
    <w:rsid w:val="00AD53B9"/>
    <w:rsid w:val="00AD7131"/>
    <w:rsid w:val="00AE0947"/>
    <w:rsid w:val="00AE60CA"/>
    <w:rsid w:val="00AF1482"/>
    <w:rsid w:val="00AF20FA"/>
    <w:rsid w:val="00AF3D21"/>
    <w:rsid w:val="00AF61CF"/>
    <w:rsid w:val="00AF77AA"/>
    <w:rsid w:val="00B011DF"/>
    <w:rsid w:val="00B0144B"/>
    <w:rsid w:val="00B11A2A"/>
    <w:rsid w:val="00B11FCA"/>
    <w:rsid w:val="00B1205A"/>
    <w:rsid w:val="00B1244E"/>
    <w:rsid w:val="00B1491E"/>
    <w:rsid w:val="00B16C76"/>
    <w:rsid w:val="00B174B9"/>
    <w:rsid w:val="00B31EF9"/>
    <w:rsid w:val="00B32660"/>
    <w:rsid w:val="00B35931"/>
    <w:rsid w:val="00B35BDD"/>
    <w:rsid w:val="00B42760"/>
    <w:rsid w:val="00B45926"/>
    <w:rsid w:val="00B46ABB"/>
    <w:rsid w:val="00B46E00"/>
    <w:rsid w:val="00B50AE3"/>
    <w:rsid w:val="00B51400"/>
    <w:rsid w:val="00B532EE"/>
    <w:rsid w:val="00B54D83"/>
    <w:rsid w:val="00B61C95"/>
    <w:rsid w:val="00B6242A"/>
    <w:rsid w:val="00B650F0"/>
    <w:rsid w:val="00B7260A"/>
    <w:rsid w:val="00B75815"/>
    <w:rsid w:val="00B76A5F"/>
    <w:rsid w:val="00B76B88"/>
    <w:rsid w:val="00B773BD"/>
    <w:rsid w:val="00B77DCA"/>
    <w:rsid w:val="00B80C04"/>
    <w:rsid w:val="00B82CA5"/>
    <w:rsid w:val="00B83090"/>
    <w:rsid w:val="00B83F41"/>
    <w:rsid w:val="00B84EE4"/>
    <w:rsid w:val="00B85B46"/>
    <w:rsid w:val="00B8787B"/>
    <w:rsid w:val="00B9029E"/>
    <w:rsid w:val="00B90BC9"/>
    <w:rsid w:val="00B927CF"/>
    <w:rsid w:val="00B94B5D"/>
    <w:rsid w:val="00BA29B7"/>
    <w:rsid w:val="00BA481A"/>
    <w:rsid w:val="00BA5648"/>
    <w:rsid w:val="00BB1953"/>
    <w:rsid w:val="00BB2811"/>
    <w:rsid w:val="00BB4A7F"/>
    <w:rsid w:val="00BB4C26"/>
    <w:rsid w:val="00BC0427"/>
    <w:rsid w:val="00BC1463"/>
    <w:rsid w:val="00BC33AC"/>
    <w:rsid w:val="00BC3EC1"/>
    <w:rsid w:val="00BC6863"/>
    <w:rsid w:val="00BC6ED8"/>
    <w:rsid w:val="00BC711A"/>
    <w:rsid w:val="00BC781D"/>
    <w:rsid w:val="00BD1954"/>
    <w:rsid w:val="00BD7D19"/>
    <w:rsid w:val="00BE3F00"/>
    <w:rsid w:val="00BF1C1A"/>
    <w:rsid w:val="00BF1DF5"/>
    <w:rsid w:val="00C01A62"/>
    <w:rsid w:val="00C022B9"/>
    <w:rsid w:val="00C04F98"/>
    <w:rsid w:val="00C06379"/>
    <w:rsid w:val="00C070FD"/>
    <w:rsid w:val="00C0799A"/>
    <w:rsid w:val="00C103A2"/>
    <w:rsid w:val="00C14AF4"/>
    <w:rsid w:val="00C16256"/>
    <w:rsid w:val="00C16504"/>
    <w:rsid w:val="00C16825"/>
    <w:rsid w:val="00C20147"/>
    <w:rsid w:val="00C201B0"/>
    <w:rsid w:val="00C2489F"/>
    <w:rsid w:val="00C25464"/>
    <w:rsid w:val="00C30900"/>
    <w:rsid w:val="00C344D2"/>
    <w:rsid w:val="00C35BA3"/>
    <w:rsid w:val="00C35CAD"/>
    <w:rsid w:val="00C42698"/>
    <w:rsid w:val="00C45CD3"/>
    <w:rsid w:val="00C46C0A"/>
    <w:rsid w:val="00C47F87"/>
    <w:rsid w:val="00C51724"/>
    <w:rsid w:val="00C549B1"/>
    <w:rsid w:val="00C54AEF"/>
    <w:rsid w:val="00C57AC0"/>
    <w:rsid w:val="00C57B26"/>
    <w:rsid w:val="00C60109"/>
    <w:rsid w:val="00C61665"/>
    <w:rsid w:val="00C63CF6"/>
    <w:rsid w:val="00C64E2A"/>
    <w:rsid w:val="00C6704F"/>
    <w:rsid w:val="00C80F67"/>
    <w:rsid w:val="00C8568A"/>
    <w:rsid w:val="00C85899"/>
    <w:rsid w:val="00C90384"/>
    <w:rsid w:val="00C90F2F"/>
    <w:rsid w:val="00C91ABB"/>
    <w:rsid w:val="00C93C17"/>
    <w:rsid w:val="00C967C1"/>
    <w:rsid w:val="00CA4AFA"/>
    <w:rsid w:val="00CB37C9"/>
    <w:rsid w:val="00CB4341"/>
    <w:rsid w:val="00CB6006"/>
    <w:rsid w:val="00CC0AFD"/>
    <w:rsid w:val="00CC16F4"/>
    <w:rsid w:val="00CC2EF2"/>
    <w:rsid w:val="00CC3A9C"/>
    <w:rsid w:val="00CD5BAB"/>
    <w:rsid w:val="00CE4768"/>
    <w:rsid w:val="00CF3D76"/>
    <w:rsid w:val="00D04179"/>
    <w:rsid w:val="00D06155"/>
    <w:rsid w:val="00D07F39"/>
    <w:rsid w:val="00D14D9F"/>
    <w:rsid w:val="00D17EE2"/>
    <w:rsid w:val="00D216D4"/>
    <w:rsid w:val="00D3010E"/>
    <w:rsid w:val="00D30D99"/>
    <w:rsid w:val="00D36FC9"/>
    <w:rsid w:val="00D42B22"/>
    <w:rsid w:val="00D457EF"/>
    <w:rsid w:val="00D50750"/>
    <w:rsid w:val="00D56321"/>
    <w:rsid w:val="00D5750B"/>
    <w:rsid w:val="00D6797C"/>
    <w:rsid w:val="00D67AF6"/>
    <w:rsid w:val="00D7098F"/>
    <w:rsid w:val="00D72118"/>
    <w:rsid w:val="00D75D0E"/>
    <w:rsid w:val="00D9022A"/>
    <w:rsid w:val="00D91C8A"/>
    <w:rsid w:val="00D958C6"/>
    <w:rsid w:val="00D977D5"/>
    <w:rsid w:val="00DA1725"/>
    <w:rsid w:val="00DA59B8"/>
    <w:rsid w:val="00DB0090"/>
    <w:rsid w:val="00DB01BC"/>
    <w:rsid w:val="00DB3538"/>
    <w:rsid w:val="00DB3E31"/>
    <w:rsid w:val="00DB55FB"/>
    <w:rsid w:val="00DB5A5E"/>
    <w:rsid w:val="00DC360B"/>
    <w:rsid w:val="00DC3FF3"/>
    <w:rsid w:val="00DC5239"/>
    <w:rsid w:val="00DC5C30"/>
    <w:rsid w:val="00DC7129"/>
    <w:rsid w:val="00DD0281"/>
    <w:rsid w:val="00DD06EB"/>
    <w:rsid w:val="00DD24C3"/>
    <w:rsid w:val="00DD5E8D"/>
    <w:rsid w:val="00DD7123"/>
    <w:rsid w:val="00DE0B7E"/>
    <w:rsid w:val="00DE1329"/>
    <w:rsid w:val="00DE3707"/>
    <w:rsid w:val="00DE42B9"/>
    <w:rsid w:val="00DE53E3"/>
    <w:rsid w:val="00DF61F4"/>
    <w:rsid w:val="00DF776C"/>
    <w:rsid w:val="00E006D9"/>
    <w:rsid w:val="00E074FA"/>
    <w:rsid w:val="00E1022C"/>
    <w:rsid w:val="00E10596"/>
    <w:rsid w:val="00E11299"/>
    <w:rsid w:val="00E131C8"/>
    <w:rsid w:val="00E25210"/>
    <w:rsid w:val="00E30A99"/>
    <w:rsid w:val="00E30D99"/>
    <w:rsid w:val="00E311F1"/>
    <w:rsid w:val="00E325A6"/>
    <w:rsid w:val="00E326E6"/>
    <w:rsid w:val="00E32CD5"/>
    <w:rsid w:val="00E35ADA"/>
    <w:rsid w:val="00E35CB2"/>
    <w:rsid w:val="00E409D3"/>
    <w:rsid w:val="00E42294"/>
    <w:rsid w:val="00E44906"/>
    <w:rsid w:val="00E45FCF"/>
    <w:rsid w:val="00E51BB6"/>
    <w:rsid w:val="00E524C1"/>
    <w:rsid w:val="00E538CB"/>
    <w:rsid w:val="00E53DFB"/>
    <w:rsid w:val="00E6250B"/>
    <w:rsid w:val="00E636AE"/>
    <w:rsid w:val="00E63E39"/>
    <w:rsid w:val="00E64832"/>
    <w:rsid w:val="00E7050A"/>
    <w:rsid w:val="00E7276C"/>
    <w:rsid w:val="00E74EFB"/>
    <w:rsid w:val="00E7510E"/>
    <w:rsid w:val="00E85A7E"/>
    <w:rsid w:val="00E85B0E"/>
    <w:rsid w:val="00E90BD6"/>
    <w:rsid w:val="00E90E81"/>
    <w:rsid w:val="00E94EA7"/>
    <w:rsid w:val="00E97AE9"/>
    <w:rsid w:val="00EB01FF"/>
    <w:rsid w:val="00EB6019"/>
    <w:rsid w:val="00EC159D"/>
    <w:rsid w:val="00EC5F0C"/>
    <w:rsid w:val="00ED27EB"/>
    <w:rsid w:val="00ED3C4B"/>
    <w:rsid w:val="00ED3D08"/>
    <w:rsid w:val="00EE2438"/>
    <w:rsid w:val="00EE27A9"/>
    <w:rsid w:val="00EE3003"/>
    <w:rsid w:val="00EE6503"/>
    <w:rsid w:val="00EF11F9"/>
    <w:rsid w:val="00EF1424"/>
    <w:rsid w:val="00EF1D69"/>
    <w:rsid w:val="00EF5D75"/>
    <w:rsid w:val="00EF5F41"/>
    <w:rsid w:val="00F0092F"/>
    <w:rsid w:val="00F01F48"/>
    <w:rsid w:val="00F04406"/>
    <w:rsid w:val="00F049F9"/>
    <w:rsid w:val="00F069CB"/>
    <w:rsid w:val="00F1216A"/>
    <w:rsid w:val="00F13697"/>
    <w:rsid w:val="00F17EC3"/>
    <w:rsid w:val="00F21FBE"/>
    <w:rsid w:val="00F244EF"/>
    <w:rsid w:val="00F254A3"/>
    <w:rsid w:val="00F26CA8"/>
    <w:rsid w:val="00F312C3"/>
    <w:rsid w:val="00F3794F"/>
    <w:rsid w:val="00F3796C"/>
    <w:rsid w:val="00F37BB5"/>
    <w:rsid w:val="00F406AB"/>
    <w:rsid w:val="00F4087E"/>
    <w:rsid w:val="00F428D3"/>
    <w:rsid w:val="00F42BAA"/>
    <w:rsid w:val="00F43999"/>
    <w:rsid w:val="00F44929"/>
    <w:rsid w:val="00F4585F"/>
    <w:rsid w:val="00F4598D"/>
    <w:rsid w:val="00F56FA3"/>
    <w:rsid w:val="00F61F64"/>
    <w:rsid w:val="00F664BF"/>
    <w:rsid w:val="00F67BD9"/>
    <w:rsid w:val="00F70475"/>
    <w:rsid w:val="00F71C4F"/>
    <w:rsid w:val="00F7249A"/>
    <w:rsid w:val="00F731E8"/>
    <w:rsid w:val="00F75863"/>
    <w:rsid w:val="00F764F2"/>
    <w:rsid w:val="00F77D17"/>
    <w:rsid w:val="00F8178A"/>
    <w:rsid w:val="00F82853"/>
    <w:rsid w:val="00F84CAC"/>
    <w:rsid w:val="00F873E7"/>
    <w:rsid w:val="00F90F65"/>
    <w:rsid w:val="00F9155C"/>
    <w:rsid w:val="00F92720"/>
    <w:rsid w:val="00F9623E"/>
    <w:rsid w:val="00F971F6"/>
    <w:rsid w:val="00FA0A88"/>
    <w:rsid w:val="00FA109A"/>
    <w:rsid w:val="00FA2C0C"/>
    <w:rsid w:val="00FA31D1"/>
    <w:rsid w:val="00FA6919"/>
    <w:rsid w:val="00FB0367"/>
    <w:rsid w:val="00FB0DA6"/>
    <w:rsid w:val="00FC5489"/>
    <w:rsid w:val="00FC74A2"/>
    <w:rsid w:val="00FD3708"/>
    <w:rsid w:val="00FD6995"/>
    <w:rsid w:val="00FE39C3"/>
    <w:rsid w:val="00FE41D6"/>
    <w:rsid w:val="00FE690A"/>
    <w:rsid w:val="00FF207D"/>
    <w:rsid w:val="00FF3408"/>
    <w:rsid w:val="00FF6F7E"/>
    <w:rsid w:val="022AC064"/>
    <w:rsid w:val="026CDBD5"/>
    <w:rsid w:val="03BD7982"/>
    <w:rsid w:val="05C8A798"/>
    <w:rsid w:val="069A3E60"/>
    <w:rsid w:val="06F84504"/>
    <w:rsid w:val="0826126B"/>
    <w:rsid w:val="09A02EA2"/>
    <w:rsid w:val="09CE8456"/>
    <w:rsid w:val="0A905AC3"/>
    <w:rsid w:val="0AF08419"/>
    <w:rsid w:val="0CB18F7D"/>
    <w:rsid w:val="0DE4A4F8"/>
    <w:rsid w:val="0F6A2A08"/>
    <w:rsid w:val="10A6FE88"/>
    <w:rsid w:val="11322F79"/>
    <w:rsid w:val="13AB90F2"/>
    <w:rsid w:val="144CAA93"/>
    <w:rsid w:val="163DBB43"/>
    <w:rsid w:val="166800E2"/>
    <w:rsid w:val="16A9514C"/>
    <w:rsid w:val="18A65702"/>
    <w:rsid w:val="191D54B8"/>
    <w:rsid w:val="1D0212B8"/>
    <w:rsid w:val="1E9E8525"/>
    <w:rsid w:val="1EE0B96C"/>
    <w:rsid w:val="1F9B0E9A"/>
    <w:rsid w:val="21572E6B"/>
    <w:rsid w:val="21BF0E3B"/>
    <w:rsid w:val="22637A77"/>
    <w:rsid w:val="22AC1393"/>
    <w:rsid w:val="24405B15"/>
    <w:rsid w:val="250917D6"/>
    <w:rsid w:val="251E7AB1"/>
    <w:rsid w:val="2637568C"/>
    <w:rsid w:val="267C9D46"/>
    <w:rsid w:val="26DF51AB"/>
    <w:rsid w:val="26FC3B9D"/>
    <w:rsid w:val="277234A5"/>
    <w:rsid w:val="2777FBD7"/>
    <w:rsid w:val="2913CC38"/>
    <w:rsid w:val="2A1A3128"/>
    <w:rsid w:val="2AB4F29F"/>
    <w:rsid w:val="2AE2C316"/>
    <w:rsid w:val="2DAB7248"/>
    <w:rsid w:val="3183C456"/>
    <w:rsid w:val="32153909"/>
    <w:rsid w:val="328F9287"/>
    <w:rsid w:val="337EB168"/>
    <w:rsid w:val="33C799CE"/>
    <w:rsid w:val="3480BA94"/>
    <w:rsid w:val="34F2E78B"/>
    <w:rsid w:val="35A583E4"/>
    <w:rsid w:val="363DA01E"/>
    <w:rsid w:val="36480A9F"/>
    <w:rsid w:val="37960D27"/>
    <w:rsid w:val="393CC017"/>
    <w:rsid w:val="399D938D"/>
    <w:rsid w:val="39FBFECB"/>
    <w:rsid w:val="3A8E7C4E"/>
    <w:rsid w:val="3B2DFD3B"/>
    <w:rsid w:val="3C5C4B0E"/>
    <w:rsid w:val="4057C3C6"/>
    <w:rsid w:val="408CF479"/>
    <w:rsid w:val="40965949"/>
    <w:rsid w:val="41492BEF"/>
    <w:rsid w:val="4204BBD2"/>
    <w:rsid w:val="439F4DDD"/>
    <w:rsid w:val="43DEC44F"/>
    <w:rsid w:val="44F39367"/>
    <w:rsid w:val="4530EA77"/>
    <w:rsid w:val="4531D16A"/>
    <w:rsid w:val="47191FCE"/>
    <w:rsid w:val="497759F7"/>
    <w:rsid w:val="498ACD32"/>
    <w:rsid w:val="4B4BF0B1"/>
    <w:rsid w:val="4C6F3DDE"/>
    <w:rsid w:val="4CA6AE64"/>
    <w:rsid w:val="4D133BBA"/>
    <w:rsid w:val="4DA13307"/>
    <w:rsid w:val="4DCBAFD7"/>
    <w:rsid w:val="4F9F3A73"/>
    <w:rsid w:val="52F51422"/>
    <w:rsid w:val="535E999D"/>
    <w:rsid w:val="53A7C0E8"/>
    <w:rsid w:val="54290DFC"/>
    <w:rsid w:val="54B5539B"/>
    <w:rsid w:val="577F0A21"/>
    <w:rsid w:val="57D94B23"/>
    <w:rsid w:val="589CEF51"/>
    <w:rsid w:val="5D9639B1"/>
    <w:rsid w:val="5E26151A"/>
    <w:rsid w:val="5E48638A"/>
    <w:rsid w:val="5E5130B1"/>
    <w:rsid w:val="5F2BD992"/>
    <w:rsid w:val="5F2E44AA"/>
    <w:rsid w:val="601326EA"/>
    <w:rsid w:val="6175C1EF"/>
    <w:rsid w:val="61B4B5B2"/>
    <w:rsid w:val="62E85920"/>
    <w:rsid w:val="6388D8BA"/>
    <w:rsid w:val="6467AE2F"/>
    <w:rsid w:val="65A120CE"/>
    <w:rsid w:val="6627413B"/>
    <w:rsid w:val="66997047"/>
    <w:rsid w:val="673D4EA5"/>
    <w:rsid w:val="67C3119C"/>
    <w:rsid w:val="682A829C"/>
    <w:rsid w:val="6A810BFD"/>
    <w:rsid w:val="6B838510"/>
    <w:rsid w:val="6C1CDC5E"/>
    <w:rsid w:val="6CBCC2A6"/>
    <w:rsid w:val="6CC54E73"/>
    <w:rsid w:val="6DF3BDEA"/>
    <w:rsid w:val="6F3B54C3"/>
    <w:rsid w:val="6F98451F"/>
    <w:rsid w:val="70DBD907"/>
    <w:rsid w:val="72821AEE"/>
    <w:rsid w:val="755EA722"/>
    <w:rsid w:val="766C30B9"/>
    <w:rsid w:val="78E00430"/>
    <w:rsid w:val="78E4042B"/>
    <w:rsid w:val="78F33840"/>
    <w:rsid w:val="79757B7E"/>
    <w:rsid w:val="799DDBEF"/>
    <w:rsid w:val="79EA3F89"/>
    <w:rsid w:val="7ADF8BF0"/>
    <w:rsid w:val="7B85CF02"/>
    <w:rsid w:val="7B9FC00C"/>
    <w:rsid w:val="7BA1E166"/>
    <w:rsid w:val="7BE13731"/>
    <w:rsid w:val="7D31E234"/>
    <w:rsid w:val="7E4DD4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A26138"/>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aliases w:val="123 List Paragraph,3,Bullets,Citation List,List Paragraph (numbered (a)),List Paragraph 1,List Paragraph nowy,List_Paragraph,Liste 1,Main numbered paragraph,Number paragraph,Numbered List Paragraph,Numbered Paragraph,References,lp1,본문(내용)"/>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aliases w:val="123 List Paragraph Char,3 Char,Bullets Char,Citation List Char,List Paragraph (numbered (a)) Char,List Paragraph 1 Char,List Paragraph nowy Char,List_Paragraph Char,Liste 1 Char,Main numbered paragraph Char,Number paragraph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C2AEFB1A94B543AAB5166765EFA506" ma:contentTypeVersion="7" ma:contentTypeDescription="Create a new document." ma:contentTypeScope="" ma:versionID="99e735cf21931a5139296d4d455541ac">
  <xsd:schema xmlns:xsd="http://www.w3.org/2001/XMLSchema" xmlns:xs="http://www.w3.org/2001/XMLSchema" xmlns:p="http://schemas.microsoft.com/office/2006/metadata/properties" xmlns:ns1="http://schemas.microsoft.com/sharepoint/v3" xmlns:ns2="2b251210-881f-4309-a719-ef799e2dff2c" targetNamespace="http://schemas.microsoft.com/office/2006/metadata/properties" ma:root="true" ma:fieldsID="c6a8946287657a95957fa6e7f8bb7e47" ns1:_="" ns2:_="">
    <xsd:import namespace="http://schemas.microsoft.com/sharepoint/v3"/>
    <xsd:import namespace="2b251210-881f-4309-a719-ef799e2dff2c"/>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WbDocsObjectId" minOccurs="0"/>
                <xsd:element ref="ns2:IsDocumentTagged" minOccurs="0"/>
                <xsd:element ref="ns2:SubmitToImageBank" minOccurs="0"/>
                <xsd:element ref="ns2:ProofOfDelive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251210-881f-4309-a719-ef799e2dff2c" elementFormDefault="qualified">
    <xsd:import namespace="http://schemas.microsoft.com/office/2006/documentManagement/types"/>
    <xsd:import namespace="http://schemas.microsoft.com/office/infopath/2007/PartnerControls"/>
    <xsd:element name="WbDocsObjectId" ma:index="16" nillable="true" ma:displayName="WbDocsObjectId" ma:internalName="WbDocsObjectId">
      <xsd:simpleType>
        <xsd:restriction base="dms:Text">
          <xsd:maxLength value="255"/>
        </xsd:restriction>
      </xsd:simpleType>
    </xsd:element>
    <xsd:element name="IsDocumentTagged" ma:index="17" nillable="true" ma:displayName="IsDocumentTagged" ma:internalName="IsDocumentTagged">
      <xsd:simpleType>
        <xsd:restriction base="dms:Text">
          <xsd:maxLength value="255"/>
        </xsd:restriction>
      </xsd:simpleType>
    </xsd:element>
    <xsd:element name="SubmitToImageBank" ma:index="18" nillable="true" ma:displayName="SubmitToImageBank" ma:internalName="SubmitToImageBank">
      <xsd:simpleType>
        <xsd:restriction base="dms:Text">
          <xsd:maxLength value="255"/>
        </xsd:restriction>
      </xsd:simpleType>
    </xsd:element>
    <xsd:element name="ProofOfDelivery" ma:index="19" nillable="true" ma:displayName="ProofOfDelivery" ma:internalName="ProofOfDelive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SubmitToImageBank xmlns="2b251210-881f-4309-a719-ef799e2dff2c" xsi:nil="true"/>
    <Ratings xmlns="http://schemas.microsoft.com/sharepoint/v3" xsi:nil="true"/>
    <LikedBy xmlns="http://schemas.microsoft.com/sharepoint/v3">
      <UserInfo>
        <DisplayName/>
        <AccountId xsi:nil="true"/>
        <AccountType/>
      </UserInfo>
    </LikedBy>
    <PublishingExpirationDate xmlns="http://schemas.microsoft.com/sharepoint/v3" xsi:nil="true"/>
    <WbDocsObjectId xmlns="2b251210-881f-4309-a719-ef799e2dff2c" xsi:nil="true"/>
    <PublishingStartDate xmlns="http://schemas.microsoft.com/sharepoint/v3" xsi:nil="true"/>
    <IsDocumentTagged xmlns="2b251210-881f-4309-a719-ef799e2dff2c" xsi:nil="true"/>
    <ProofOfDelivery xmlns="2b251210-881f-4309-a719-ef799e2dff2c"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99203161-650B-4286-BEC2-31363B274CB3}">
  <ds:schemaRefs>
    <ds:schemaRef ds:uri="http://schemas.openxmlformats.org/officeDocument/2006/bibliography"/>
  </ds:schemaRefs>
</ds:datastoreItem>
</file>

<file path=customXml/itemProps2.xml><?xml version="1.0" encoding="utf-8"?>
<ds:datastoreItem xmlns:ds="http://schemas.openxmlformats.org/officeDocument/2006/customXml" ds:itemID="{D169C131-F653-4AD3-82CA-D6BE51DC8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251210-881f-4309-a719-ef799e2dff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4.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 ds:uri="http://schemas.microsoft.com/sharepoint/v3"/>
    <ds:schemaRef ds:uri="2b251210-881f-4309-a719-ef799e2dff2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Environment and Social Commitment Plan</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subject/>
  <dc:creator>Dominique Isabelle Kayser</dc:creator>
  <cp:keywords/>
  <dc:description/>
  <cp:lastModifiedBy>Gulana Enar Hajiyeva</cp:lastModifiedBy>
  <cp:revision>3</cp:revision>
  <cp:lastPrinted>2019-07-26T18:53:00Z</cp:lastPrinted>
  <dcterms:created xsi:type="dcterms:W3CDTF">2023-10-19T17:52:00Z</dcterms:created>
  <dcterms:modified xsi:type="dcterms:W3CDTF">2023-10-19T17:53:00Z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0x010100D1C2AEFB1A94B543AAB5166765EFA506</vt:lpwstr>
  </property>
  <property fmtid="{D5CDD505-2E9C-101B-9397-08002B2CF9AE}" pid="3" name="GrammarlyDocumentId">
    <vt:lpwstr>5b4564f3652b48162fbeaa1d6f42fbd08a783a70948690fad6e8b19905b2eb2e</vt:lpwstr>
  </property>
  <property fmtid="{D5CDD505-2E9C-101B-9397-08002B2CF9AE}" pid="4" name="Cordis ID">
    <vt:lpwstr>PROJDOCESCP001</vt:lpwstr>
  </property>
  <property fmtid="{D5CDD505-2E9C-101B-9397-08002B2CF9AE}" pid="5" name="Stage">
    <vt:lpwstr>APR</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SecurityClassification">
    <vt:lpwstr>Official Use Only</vt:lpwstr>
  </property>
  <property fmtid="{D5CDD505-2E9C-101B-9397-08002B2CF9AE}" pid="10" name="ProjectID">
    <vt:lpwstr>P180350</vt:lpwstr>
  </property>
  <property fmtid="{D5CDD505-2E9C-101B-9397-08002B2CF9AE}" pid="11" name="Task ID">
    <vt:lpwstr>PRC1030697</vt:lpwstr>
  </property>
</Properties>
</file>